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color w:val="000000" w:themeColor="text1"/>
          <w:sz w:val="36"/>
          <w:szCs w:val="36"/>
          <w:lang w:val="en-US" w:eastAsia="zh-CN"/>
          <w14:textFill>
            <w14:solidFill>
              <w14:schemeClr w14:val="tx1"/>
            </w14:solidFill>
          </w14:textFill>
        </w:rPr>
      </w:pPr>
      <w:r>
        <w:rPr>
          <w:rFonts w:hint="eastAsia"/>
          <w:b/>
          <w:color w:val="000000" w:themeColor="text1"/>
          <w:sz w:val="36"/>
          <w:szCs w:val="36"/>
          <w14:textFill>
            <w14:solidFill>
              <w14:schemeClr w14:val="tx1"/>
            </w14:solidFill>
          </w14:textFill>
        </w:rPr>
        <w:t>学前</w:t>
      </w:r>
      <w:r>
        <w:rPr>
          <w:rFonts w:hint="eastAsia"/>
          <w:b/>
          <w:color w:val="000000" w:themeColor="text1"/>
          <w:sz w:val="36"/>
          <w:szCs w:val="36"/>
          <w:lang w:val="en-US" w:eastAsia="zh-CN"/>
          <w14:textFill>
            <w14:solidFill>
              <w14:schemeClr w14:val="tx1"/>
            </w14:solidFill>
          </w14:textFill>
        </w:rPr>
        <w:t>教育综合考试大纲</w:t>
      </w:r>
    </w:p>
    <w:p>
      <w:pPr>
        <w:spacing w:line="360" w:lineRule="auto"/>
        <w:jc w:val="both"/>
        <w:rPr>
          <w:rFonts w:hint="eastAsia" w:ascii="宋体" w:hAnsi="宋体" w:cs="宋体"/>
          <w:b w:val="0"/>
          <w:bCs w:val="0"/>
          <w:color w:val="000000" w:themeColor="text1"/>
          <w:kern w:val="0"/>
          <w:szCs w:val="21"/>
          <w:lang w:val="en-US" w:eastAsia="zh-CN"/>
          <w14:textFill>
            <w14:solidFill>
              <w14:schemeClr w14:val="tx1"/>
            </w14:solidFill>
          </w14:textFill>
        </w:rPr>
      </w:pPr>
      <w:r>
        <w:rPr>
          <w:rFonts w:hint="eastAsia"/>
          <w:b/>
          <w:color w:val="000000" w:themeColor="text1"/>
          <w:sz w:val="36"/>
          <w:szCs w:val="36"/>
          <w:lang w:val="en-US" w:eastAsia="zh-CN"/>
          <w14:textFill>
            <w14:solidFill>
              <w14:schemeClr w14:val="tx1"/>
            </w14:solidFill>
          </w14:textFill>
        </w:rPr>
        <w:t xml:space="preserve">  </w:t>
      </w:r>
      <w:r>
        <w:rPr>
          <w:rFonts w:hint="eastAsia" w:ascii="宋体" w:hAnsi="宋体" w:cs="宋体"/>
          <w:b w:val="0"/>
          <w:bCs w:val="0"/>
          <w:color w:val="000000" w:themeColor="text1"/>
          <w:kern w:val="0"/>
          <w:szCs w:val="21"/>
          <w:lang w:val="en-US" w:eastAsia="zh-CN"/>
          <w14:textFill>
            <w14:solidFill>
              <w14:schemeClr w14:val="tx1"/>
            </w14:solidFill>
          </w14:textFill>
        </w:rPr>
        <w:t xml:space="preserve"> </w:t>
      </w:r>
    </w:p>
    <w:p>
      <w:pPr>
        <w:spacing w:line="360" w:lineRule="auto"/>
        <w:ind w:firstLine="560" w:firstLineChars="200"/>
        <w:jc w:val="both"/>
        <w:rPr>
          <w:rFonts w:hint="default"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cs="宋体"/>
          <w:b w:val="0"/>
          <w:bCs w:val="0"/>
          <w:color w:val="000000" w:themeColor="text1"/>
          <w:kern w:val="0"/>
          <w:sz w:val="28"/>
          <w:szCs w:val="28"/>
          <w:lang w:val="en-US" w:eastAsia="zh-CN"/>
          <w14:textFill>
            <w14:solidFill>
              <w14:schemeClr w14:val="tx1"/>
            </w14:solidFill>
          </w14:textFill>
        </w:rPr>
        <w:t>学前教育综合共包括</w:t>
      </w:r>
      <w:r>
        <w:rPr>
          <w:rFonts w:hint="eastAsia" w:ascii="宋体" w:hAnsi="宋体" w:cs="宋体"/>
          <w:b w:val="0"/>
          <w:bCs w:val="0"/>
          <w:color w:val="000000" w:themeColor="text1"/>
          <w:kern w:val="0"/>
          <w:sz w:val="28"/>
          <w:szCs w:val="28"/>
          <w14:textFill>
            <w14:solidFill>
              <w14:schemeClr w14:val="tx1"/>
            </w14:solidFill>
          </w14:textFill>
        </w:rPr>
        <w:t>《学前儿童发展心理学》</w:t>
      </w:r>
      <w:r>
        <w:rPr>
          <w:rFonts w:hint="eastAsia" w:ascii="宋体" w:hAnsi="宋体" w:cs="宋体"/>
          <w:b w:val="0"/>
          <w:bCs w:val="0"/>
          <w:color w:val="000000" w:themeColor="text1"/>
          <w:kern w:val="0"/>
          <w:sz w:val="28"/>
          <w:szCs w:val="28"/>
          <w:lang w:val="en-US" w:eastAsia="zh-CN"/>
          <w14:textFill>
            <w14:solidFill>
              <w14:schemeClr w14:val="tx1"/>
            </w14:solidFill>
          </w14:textFill>
        </w:rPr>
        <w:t>和</w:t>
      </w:r>
      <w:r>
        <w:rPr>
          <w:rFonts w:hint="eastAsia" w:ascii="宋体" w:hAnsi="宋体" w:cs="宋体"/>
          <w:b w:val="0"/>
          <w:bCs w:val="0"/>
          <w:color w:val="000000" w:themeColor="text1"/>
          <w:kern w:val="0"/>
          <w:sz w:val="28"/>
          <w:szCs w:val="28"/>
          <w14:textFill>
            <w14:solidFill>
              <w14:schemeClr w14:val="tx1"/>
            </w14:solidFill>
          </w14:textFill>
        </w:rPr>
        <w:t>《幼儿园课程与教学论》</w:t>
      </w:r>
      <w:r>
        <w:rPr>
          <w:rFonts w:hint="eastAsia" w:ascii="宋体" w:hAnsi="宋体" w:cs="宋体"/>
          <w:b w:val="0"/>
          <w:bCs w:val="0"/>
          <w:color w:val="000000" w:themeColor="text1"/>
          <w:kern w:val="0"/>
          <w:sz w:val="28"/>
          <w:szCs w:val="28"/>
          <w:lang w:val="en-US" w:eastAsia="zh-CN"/>
          <w14:textFill>
            <w14:solidFill>
              <w14:schemeClr w14:val="tx1"/>
            </w14:solidFill>
          </w14:textFill>
        </w:rPr>
        <w:t>两本参考教材，每本参考教材考试分值各</w:t>
      </w:r>
      <w:bookmarkStart w:id="0" w:name="_GoBack"/>
      <w:bookmarkEnd w:id="0"/>
      <w:r>
        <w:rPr>
          <w:rFonts w:hint="eastAsia" w:ascii="宋体" w:hAnsi="宋体" w:cs="宋体"/>
          <w:b w:val="0"/>
          <w:bCs w:val="0"/>
          <w:color w:val="000000" w:themeColor="text1"/>
          <w:kern w:val="0"/>
          <w:sz w:val="28"/>
          <w:szCs w:val="28"/>
          <w:lang w:val="en-US" w:eastAsia="zh-CN"/>
          <w14:textFill>
            <w14:solidFill>
              <w14:schemeClr w14:val="tx1"/>
            </w14:solidFill>
          </w14:textFill>
        </w:rPr>
        <w:t>100分，学前教育综合试卷满分200分，考试时间150分钟。</w:t>
      </w:r>
    </w:p>
    <w:p>
      <w:pPr>
        <w:spacing w:line="360" w:lineRule="auto"/>
        <w:jc w:val="center"/>
        <w:rPr>
          <w:rFonts w:hint="eastAsia"/>
          <w:b/>
          <w:color w:val="000000" w:themeColor="text1"/>
          <w:sz w:val="36"/>
          <w:szCs w:val="36"/>
          <w14:textFill>
            <w14:solidFill>
              <w14:schemeClr w14:val="tx1"/>
            </w14:solidFill>
          </w14:textFill>
        </w:rPr>
      </w:pPr>
    </w:p>
    <w:p>
      <w:pPr>
        <w:spacing w:line="360" w:lineRule="auto"/>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《学前儿童发展心理学》考试大纲</w:t>
      </w:r>
    </w:p>
    <w:p>
      <w:pPr>
        <w:spacing w:line="360" w:lineRule="auto"/>
        <w:ind w:left="560"/>
        <w:jc w:val="center"/>
        <w:rPr>
          <w:rFonts w:ascii="楷体_GB2312" w:eastAsia="楷体_GB2312"/>
          <w:b/>
          <w:bCs/>
          <w:color w:val="000000" w:themeColor="text1"/>
          <w:sz w:val="30"/>
          <w:szCs w:val="30"/>
          <w14:textFill>
            <w14:solidFill>
              <w14:schemeClr w14:val="tx1"/>
            </w14:solidFill>
          </w14:textFill>
        </w:rPr>
      </w:pPr>
      <w:r>
        <w:rPr>
          <w:rFonts w:hint="eastAsia" w:ascii="Courier New" w:hAnsi="Courier New" w:cs="Courier New"/>
          <w:b/>
          <w:color w:val="000000" w:themeColor="text1"/>
          <w:sz w:val="30"/>
          <w:szCs w:val="30"/>
          <w14:textFill>
            <w14:solidFill>
              <w14:schemeClr w14:val="tx1"/>
            </w14:solidFill>
          </w14:textFill>
        </w:rPr>
        <w:t>第一部分</w:t>
      </w:r>
      <w:r>
        <w:rPr>
          <w:rFonts w:ascii="Courier New" w:hAnsi="Courier New" w:cs="Courier New"/>
          <w:b/>
          <w:color w:val="000000" w:themeColor="text1"/>
          <w:sz w:val="30"/>
          <w:szCs w:val="30"/>
          <w14:textFill>
            <w14:solidFill>
              <w14:schemeClr w14:val="tx1"/>
            </w14:solidFill>
          </w14:textFill>
        </w:rPr>
        <w:t xml:space="preserve"> </w:t>
      </w:r>
      <w:r>
        <w:rPr>
          <w:rFonts w:hint="eastAsia" w:ascii="Courier New" w:hAnsi="Courier New" w:cs="Courier New"/>
          <w:b/>
          <w:color w:val="000000" w:themeColor="text1"/>
          <w:sz w:val="30"/>
          <w:szCs w:val="30"/>
          <w14:textFill>
            <w14:solidFill>
              <w14:schemeClr w14:val="tx1"/>
            </w14:solidFill>
          </w14:textFill>
        </w:rPr>
        <w:t>课程说明</w:t>
      </w:r>
      <w:r>
        <w:rPr>
          <w:rFonts w:hint="eastAsia" w:ascii="宋体" w:hAnsi="宋体" w:cs="宋体"/>
          <w:b/>
          <w:color w:val="000000" w:themeColor="text1"/>
          <w:sz w:val="30"/>
          <w:szCs w:val="30"/>
          <w14:textFill>
            <w14:solidFill>
              <w14:schemeClr w14:val="tx1"/>
            </w14:solidFill>
          </w14:textFill>
        </w:rPr>
        <w:t>　</w:t>
      </w:r>
    </w:p>
    <w:p>
      <w:pPr>
        <w:spacing w:line="360" w:lineRule="auto"/>
        <w:rPr>
          <w:rFonts w:asci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一、课程基本信息　</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学前儿童发展心理学是心理学的一个分支，属于学前教育专业师范生的学科专业必修课程，是一门理论和实践并重的课程。</w:t>
      </w:r>
    </w:p>
    <w:p>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本课程目的在于使考生初步掌握从事幼儿教育工作所必需的心理学基本理论和基本知识；初步掌握运用学前心理学知识去分析和解决在教育幼儿过程中所遇到的实际问题的能力；培养热爱幼儿，对幼儿教育工作有浓厚的兴趣，进而树立热爱幼儿教育事业的专业思想；培养提高自我心理的品质和思想道德修养的自觉性的能力。本课程的具体要求是使考生比较全面系统地初步掌握学前儿童心理学的基本理论、基本知识和基本方法。　</w:t>
      </w:r>
    </w:p>
    <w:p>
      <w:pPr>
        <w:spacing w:line="360" w:lineRule="auto"/>
        <w:rPr>
          <w:rFonts w:asci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二、考核目标　</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1.能够系统掌握《学前儿童发展心理学》的基础知识；</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2.能够理解《学前儿童发展心理学》的基本概念、基本原理，熟悉学前期各个年龄段儿童的心理特点；</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3.能够运用《学前儿童发展心理学》的基本知识观察、分析学前儿童行为，为设计和开展学前儿童教育活动提供理论依据，为解决教学中的实际问题提供理论指导。</w:t>
      </w:r>
    </w:p>
    <w:p>
      <w:pPr>
        <w:spacing w:line="360" w:lineRule="auto"/>
        <w:rPr>
          <w:rFonts w:asci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三、考试题型、分值分布与考试时长</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1、选择题（每题2分，共20题，共40分）</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、判断题（每题2分，共10题，共20分）</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、简答题（每题10分，共2题，共20分）</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4、材料分析题</w:t>
      </w:r>
      <w:r>
        <w:rPr>
          <w:rFonts w:ascii="宋体" w:hAnsi="宋体" w:cs="宋体"/>
          <w:color w:val="000000" w:themeColor="text1"/>
          <w:kern w:val="0"/>
          <w:szCs w:val="21"/>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（共20分）。</w:t>
      </w:r>
    </w:p>
    <w:p>
      <w:pPr>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四、教材与参考书</w:t>
      </w:r>
    </w:p>
    <w:p>
      <w:pPr>
        <w:spacing w:line="360" w:lineRule="auto"/>
        <w:ind w:firstLine="420" w:firstLineChars="200"/>
        <w:rPr>
          <w:szCs w:val="21"/>
        </w:rPr>
      </w:pPr>
      <w:r>
        <w:rPr>
          <w:szCs w:val="21"/>
        </w:rPr>
        <w:t> </w:t>
      </w:r>
      <w:r>
        <w:rPr>
          <w:rFonts w:hint="eastAsia"/>
          <w:szCs w:val="21"/>
        </w:rPr>
        <w:t>宋丽博、王颖、戚瑞丰：学前儿童发展</w:t>
      </w:r>
      <w:r>
        <w:rPr>
          <w:szCs w:val="21"/>
        </w:rPr>
        <w:t>心理学</w:t>
      </w:r>
      <w:r>
        <w:rPr>
          <w:rFonts w:hint="eastAsia"/>
          <w:szCs w:val="21"/>
        </w:rPr>
        <w:t>，首都</w:t>
      </w:r>
      <w:r>
        <w:rPr>
          <w:szCs w:val="21"/>
        </w:rPr>
        <w:t>师范大学出版</w:t>
      </w:r>
      <w:r>
        <w:rPr>
          <w:rFonts w:hint="eastAsia"/>
          <w:szCs w:val="21"/>
        </w:rPr>
        <w:t>社，</w:t>
      </w:r>
      <w:r>
        <w:rPr>
          <w:szCs w:val="21"/>
        </w:rPr>
        <w:t> 2020年</w:t>
      </w:r>
      <w:r>
        <w:rPr>
          <w:rFonts w:hint="eastAsia"/>
          <w:szCs w:val="21"/>
        </w:rPr>
        <w:t>1</w:t>
      </w:r>
      <w:r>
        <w:rPr>
          <w:szCs w:val="21"/>
        </w:rPr>
        <w:t>2</w:t>
      </w:r>
      <w:r>
        <w:rPr>
          <w:rFonts w:hint="eastAsia"/>
          <w:szCs w:val="21"/>
        </w:rPr>
        <w:t>月</w:t>
      </w:r>
    </w:p>
    <w:p>
      <w:pPr>
        <w:spacing w:line="360" w:lineRule="auto"/>
        <w:jc w:val="center"/>
        <w:rPr>
          <w:rFonts w:ascii="Courier New" w:hAnsi="Courier New" w:cs="Courier New"/>
          <w:b/>
          <w:color w:val="000000" w:themeColor="text1"/>
          <w:sz w:val="30"/>
          <w:szCs w:val="30"/>
          <w14:textFill>
            <w14:solidFill>
              <w14:schemeClr w14:val="tx1"/>
            </w14:solidFill>
          </w14:textFill>
        </w:rPr>
      </w:pPr>
      <w:r>
        <w:rPr>
          <w:rFonts w:hint="eastAsia" w:ascii="Courier New" w:hAnsi="Courier New" w:cs="Courier New"/>
          <w:b/>
          <w:color w:val="000000" w:themeColor="text1"/>
          <w:sz w:val="30"/>
          <w:szCs w:val="30"/>
          <w14:textFill>
            <w14:solidFill>
              <w14:schemeClr w14:val="tx1"/>
            </w14:solidFill>
          </w14:textFill>
        </w:rPr>
        <w:t>　　第二部分</w:t>
      </w:r>
      <w:r>
        <w:rPr>
          <w:rFonts w:ascii="Courier New" w:hAnsi="Courier New" w:cs="Courier New"/>
          <w:b/>
          <w:color w:val="000000" w:themeColor="text1"/>
          <w:sz w:val="30"/>
          <w:szCs w:val="30"/>
          <w14:textFill>
            <w14:solidFill>
              <w14:schemeClr w14:val="tx1"/>
            </w14:solidFill>
          </w14:textFill>
        </w:rPr>
        <w:t xml:space="preserve">   </w:t>
      </w:r>
      <w:r>
        <w:rPr>
          <w:rFonts w:hint="eastAsia" w:ascii="Courier New" w:hAnsi="Courier New" w:cs="Courier New"/>
          <w:b/>
          <w:color w:val="000000" w:themeColor="text1"/>
          <w:sz w:val="30"/>
          <w:szCs w:val="30"/>
          <w14:textFill>
            <w14:solidFill>
              <w14:schemeClr w14:val="tx1"/>
            </w14:solidFill>
          </w14:textFill>
        </w:rPr>
        <w:t>各章考核要点</w:t>
      </w:r>
    </w:p>
    <w:p>
      <w:pPr>
        <w:jc w:val="center"/>
        <w:rPr>
          <w:rFonts w:ascii="宋体" w:hAnsi="宋体"/>
          <w:b/>
          <w:bCs/>
          <w:szCs w:val="21"/>
        </w:rPr>
      </w:pP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第一章</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学前儿童发展心理概述</w:t>
      </w:r>
    </w:p>
    <w:p>
      <w:pPr>
        <w:spacing w:line="360" w:lineRule="auto"/>
        <w:rPr>
          <w:rFonts w:hint="eastAsia" w:cs="宋体" w:asciiTheme="minorEastAsia" w:hAnsiTheme="minorEastAsia" w:eastAsiaTheme="minorEastAsia"/>
          <w:b/>
          <w:bCs/>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学前儿童心理发展研究的内容和意义。</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学前儿童心理发展研究的几个基本问题。</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b/>
          <w:bCs/>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学前儿童心理发展研究的原则与方法。</w:t>
      </w:r>
      <w:r>
        <w:rPr>
          <w:rFonts w:hint="eastAsia" w:cs="宋体" w:asciiTheme="minorEastAsia" w:hAnsiTheme="minorEastAsia" w:eastAsiaTheme="minorEastAsia"/>
          <w:b/>
          <w:bCs/>
          <w:szCs w:val="21"/>
        </w:rPr>
        <w:t>要求：识记、理解、领会</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第二章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学前儿童心理研究的理论流派</w:t>
      </w:r>
    </w:p>
    <w:p>
      <w:pPr>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成熟学说的儿童发展观。</w:t>
      </w:r>
      <w:r>
        <w:rPr>
          <w:rFonts w:hint="eastAsia" w:cs="宋体" w:asciiTheme="minorEastAsia" w:hAnsiTheme="minorEastAsia" w:eastAsiaTheme="minorEastAsia"/>
          <w:b/>
          <w:bCs/>
          <w:szCs w:val="21"/>
        </w:rPr>
        <w:t>要求：理解、领会</w:t>
      </w:r>
    </w:p>
    <w:p>
      <w:pPr>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精神分析学说的儿童发展观。</w:t>
      </w:r>
      <w:r>
        <w:rPr>
          <w:rFonts w:hint="eastAsia" w:cs="宋体" w:asciiTheme="minorEastAsia" w:hAnsiTheme="minorEastAsia" w:eastAsiaTheme="minorEastAsia"/>
          <w:b/>
          <w:bCs/>
          <w:szCs w:val="21"/>
        </w:rPr>
        <w:t>要求：理解、领会</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行为主义的儿童发展观。</w:t>
      </w:r>
      <w:r>
        <w:rPr>
          <w:rFonts w:hint="eastAsia" w:cs="宋体" w:asciiTheme="minorEastAsia" w:hAnsiTheme="minorEastAsia" w:eastAsiaTheme="minorEastAsia"/>
          <w:b/>
          <w:bCs/>
          <w:szCs w:val="21"/>
        </w:rPr>
        <w:t>要求：理解、领会</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第四节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认知发展学说的儿童发展观。</w:t>
      </w:r>
      <w:r>
        <w:rPr>
          <w:rFonts w:hint="eastAsia" w:cs="宋体" w:asciiTheme="minorEastAsia" w:hAnsiTheme="minorEastAsia" w:eastAsiaTheme="minorEastAsia"/>
          <w:b/>
          <w:bCs/>
          <w:szCs w:val="21"/>
        </w:rPr>
        <w:t>要求：理解、领会</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第五节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维果斯基的儿童发展观。</w:t>
      </w:r>
      <w:r>
        <w:rPr>
          <w:rFonts w:hint="eastAsia" w:cs="宋体" w:asciiTheme="minorEastAsia" w:hAnsiTheme="minorEastAsia" w:eastAsiaTheme="minorEastAsia"/>
          <w:b/>
          <w:bCs/>
          <w:szCs w:val="21"/>
        </w:rPr>
        <w:t>要求：理解、领会</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第六节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陈鹤琴的儿童发展观。</w:t>
      </w:r>
      <w:r>
        <w:rPr>
          <w:rFonts w:hint="eastAsia" w:cs="宋体" w:asciiTheme="minorEastAsia" w:hAnsiTheme="minorEastAsia" w:eastAsiaTheme="minorEastAsia"/>
          <w:b/>
          <w:bCs/>
          <w:szCs w:val="21"/>
        </w:rPr>
        <w:t>要求：理解、领会</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第七节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目前较有影响的儿童发展观。</w:t>
      </w:r>
      <w:r>
        <w:rPr>
          <w:rFonts w:hint="eastAsia" w:cs="宋体" w:asciiTheme="minorEastAsia" w:hAnsiTheme="minorEastAsia" w:eastAsiaTheme="minorEastAsia"/>
          <w:b/>
          <w:bCs/>
          <w:szCs w:val="21"/>
        </w:rPr>
        <w:t>要求：理解、领会</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第三章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学前儿童的注意</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注意概述。</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b/>
          <w:bCs/>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学前儿童注意的发展。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学前儿童注意的培养策略。</w:t>
      </w:r>
      <w:r>
        <w:rPr>
          <w:rFonts w:hint="eastAsia" w:cs="宋体" w:asciiTheme="minorEastAsia" w:hAnsiTheme="minorEastAsia" w:eastAsiaTheme="minorEastAsia"/>
          <w:b/>
          <w:bCs/>
          <w:szCs w:val="21"/>
        </w:rPr>
        <w:t>要求：识记、理解、运用</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第四章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学前儿童的感知觉</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感知觉概述。</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b/>
          <w:bCs/>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学前儿童感知觉的发展。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学前儿童感知觉的培养策略。</w:t>
      </w:r>
      <w:r>
        <w:rPr>
          <w:rFonts w:hint="eastAsia" w:cs="宋体" w:asciiTheme="minorEastAsia" w:hAnsiTheme="minorEastAsia" w:eastAsiaTheme="minorEastAsia"/>
          <w:b/>
          <w:bCs/>
          <w:szCs w:val="21"/>
        </w:rPr>
        <w:t>要求：识记、理解、运用</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第五章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学前儿童的记忆</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记忆概述。</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学前儿童记忆的发展。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学前儿童记忆的培养策略。</w:t>
      </w:r>
      <w:r>
        <w:rPr>
          <w:rFonts w:hint="eastAsia" w:cs="宋体" w:asciiTheme="minorEastAsia" w:hAnsiTheme="minorEastAsia" w:eastAsiaTheme="minorEastAsia"/>
          <w:b/>
          <w:bCs/>
          <w:szCs w:val="21"/>
        </w:rPr>
        <w:t>要求：识记、理解、运用</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第六章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学前儿童的想象</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想象概述。</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学前儿童想象的发展。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学前儿童想象的培养策略。</w:t>
      </w:r>
      <w:r>
        <w:rPr>
          <w:rFonts w:hint="eastAsia" w:cs="宋体" w:asciiTheme="minorEastAsia" w:hAnsiTheme="minorEastAsia" w:eastAsiaTheme="minorEastAsia"/>
          <w:b/>
          <w:bCs/>
          <w:szCs w:val="21"/>
        </w:rPr>
        <w:t>要求：识记、理解、运用</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第七章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学前儿童的思维</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思维概述。</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学前儿童思维的发展。</w:t>
      </w:r>
      <w:r>
        <w:rPr>
          <w:rFonts w:hint="eastAsia" w:cs="宋体" w:asciiTheme="minorEastAsia" w:hAnsiTheme="minorEastAsia" w:eastAsiaTheme="minorEastAsia"/>
          <w:b/>
          <w:bCs/>
          <w:szCs w:val="21"/>
        </w:rPr>
        <w:t>要求：识记、理解</w:t>
      </w:r>
    </w:p>
    <w:p>
      <w:pPr>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促进学前儿童思维发展的策略。</w:t>
      </w:r>
      <w:r>
        <w:rPr>
          <w:rFonts w:hint="eastAsia" w:cs="宋体" w:asciiTheme="minorEastAsia" w:hAnsiTheme="minorEastAsia" w:eastAsiaTheme="minorEastAsia"/>
          <w:b/>
          <w:bCs/>
          <w:szCs w:val="21"/>
        </w:rPr>
        <w:t>要求：识记、理解、运用</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第八章 学前儿童的言语</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言语概述。</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学前儿童言语的发展。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促进学前儿童言语发展的策略与方法。</w:t>
      </w:r>
      <w:r>
        <w:rPr>
          <w:rFonts w:hint="eastAsia" w:cs="宋体" w:asciiTheme="minorEastAsia" w:hAnsiTheme="minorEastAsia" w:eastAsiaTheme="minorEastAsia"/>
          <w:b/>
          <w:bCs/>
          <w:szCs w:val="21"/>
        </w:rPr>
        <w:t>要求：识记、理解、运用</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第九章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学前儿童的情绪情感</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情绪情感概述。</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学前儿童情绪情感的发展。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促进学前儿童情绪情感发展的策略。</w:t>
      </w:r>
      <w:r>
        <w:rPr>
          <w:rFonts w:hint="eastAsia" w:cs="宋体" w:asciiTheme="minorEastAsia" w:hAnsiTheme="minorEastAsia" w:eastAsiaTheme="minorEastAsia"/>
          <w:b/>
          <w:bCs/>
          <w:szCs w:val="21"/>
        </w:rPr>
        <w:t>要求：识记、理解、运用</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第十章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学前儿童的意志</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意志概述。</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学前儿童意志的发展。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学前儿童意志的培养策略。</w:t>
      </w:r>
      <w:r>
        <w:rPr>
          <w:rFonts w:hint="eastAsia" w:cs="宋体" w:asciiTheme="minorEastAsia" w:hAnsiTheme="minorEastAsia" w:eastAsiaTheme="minorEastAsia"/>
          <w:b/>
          <w:bCs/>
          <w:szCs w:val="21"/>
        </w:rPr>
        <w:t>要求：识记、理解、运用</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第十一章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学前儿童个性的发展</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学前儿童气质和性格的发展。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学前儿童能力的发展。</w:t>
      </w:r>
      <w:r>
        <w:rPr>
          <w:rFonts w:hint="eastAsia" w:cs="宋体" w:asciiTheme="minorEastAsia" w:hAnsiTheme="minorEastAsia" w:eastAsiaTheme="minorEastAsia"/>
          <w:b/>
          <w:bCs/>
          <w:szCs w:val="21"/>
        </w:rPr>
        <w:t>要求：识记、理解</w:t>
      </w:r>
    </w:p>
    <w:p>
      <w:pPr>
        <w:spacing w:line="360" w:lineRule="auto"/>
        <w:rPr>
          <w:rFonts w:cs="宋体" w:asciiTheme="minorEastAsia" w:hAnsiTheme="minorEastAsia" w:eastAsiaTheme="minorEastAsia"/>
          <w:b/>
          <w:bCs/>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学前儿童自我意识的发展。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第十二章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学前儿童社会性的发展</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学前儿童性别角色的发展。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学前儿童人际关系的发展。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学前儿童社会性行为的发展。</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第十三章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学前儿童心理健康教育</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第一节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学前儿童心理健康概述。</w:t>
      </w:r>
      <w:r>
        <w:rPr>
          <w:rFonts w:hint="eastAsia" w:cs="宋体" w:asciiTheme="minorEastAsia" w:hAnsiTheme="minorEastAsia" w:eastAsiaTheme="minorEastAsia"/>
          <w:b/>
          <w:bCs/>
          <w:szCs w:val="21"/>
        </w:rPr>
        <w:t>要求：识记、理解</w:t>
      </w:r>
    </w:p>
    <w:p>
      <w:pPr>
        <w:spacing w:line="360" w:lineRule="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 xml:space="preserve">第二节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学前儿童常见心理发展障碍及其矫正。</w:t>
      </w:r>
      <w:r>
        <w:rPr>
          <w:rFonts w:hint="eastAsia" w:cs="宋体" w:asciiTheme="minorEastAsia" w:hAnsiTheme="minorEastAsia" w:eastAsiaTheme="minorEastAsia"/>
          <w:b/>
          <w:bCs/>
          <w:szCs w:val="21"/>
        </w:rPr>
        <w:t>要求：识记、理解、领会</w:t>
      </w:r>
    </w:p>
    <w:p>
      <w:pPr>
        <w:spacing w:line="360" w:lineRule="auto"/>
        <w:rPr>
          <w:rFonts w:hint="eastAsia" w:cs="宋体" w:asciiTheme="minorEastAsia" w:hAnsiTheme="minorEastAsia" w:eastAsiaTheme="minorEastAsia"/>
          <w:b/>
          <w:bCs/>
          <w:szCs w:val="21"/>
        </w:rPr>
      </w:pPr>
      <w:r>
        <w:rPr>
          <w:rFonts w:hint="eastAsia" w:cs="宋体" w:asciiTheme="minorEastAsia" w:hAnsiTheme="minorEastAsia" w:eastAsiaTheme="minorEastAsia"/>
          <w:szCs w:val="21"/>
        </w:rPr>
        <w:t xml:space="preserve">第三节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学前儿童心理健康教育模式。</w:t>
      </w:r>
      <w:r>
        <w:rPr>
          <w:rFonts w:hint="eastAsia" w:cs="宋体" w:asciiTheme="minorEastAsia" w:hAnsiTheme="minorEastAsia" w:eastAsiaTheme="minorEastAsia"/>
          <w:b/>
          <w:bCs/>
          <w:szCs w:val="21"/>
        </w:rPr>
        <w:t>要求：理解、领会</w:t>
      </w:r>
    </w:p>
    <w:p>
      <w:pPr>
        <w:spacing w:line="360" w:lineRule="auto"/>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《幼儿园课程与教学论》考试大纲</w:t>
      </w:r>
    </w:p>
    <w:p>
      <w:pPr>
        <w:spacing w:line="360" w:lineRule="auto"/>
        <w:jc w:val="center"/>
        <w:rPr>
          <w:rFonts w:ascii="楷体_GB2312" w:eastAsia="楷体_GB2312"/>
          <w:b/>
          <w:bCs/>
          <w:color w:val="000000" w:themeColor="text1"/>
          <w:sz w:val="30"/>
          <w:szCs w:val="30"/>
          <w14:textFill>
            <w14:solidFill>
              <w14:schemeClr w14:val="tx1"/>
            </w14:solidFill>
          </w14:textFill>
        </w:rPr>
      </w:pPr>
      <w:r>
        <w:rPr>
          <w:rFonts w:hint="eastAsia" w:ascii="Courier New" w:hAnsi="Courier New" w:cs="Courier New"/>
          <w:b/>
          <w:color w:val="000000" w:themeColor="text1"/>
          <w:sz w:val="30"/>
          <w:szCs w:val="30"/>
          <w14:textFill>
            <w14:solidFill>
              <w14:schemeClr w14:val="tx1"/>
            </w14:solidFill>
          </w14:textFill>
        </w:rPr>
        <w:t>第一部分</w:t>
      </w:r>
      <w:r>
        <w:rPr>
          <w:rFonts w:ascii="Courier New" w:hAnsi="Courier New" w:cs="Courier New"/>
          <w:b/>
          <w:color w:val="000000" w:themeColor="text1"/>
          <w:sz w:val="30"/>
          <w:szCs w:val="30"/>
          <w14:textFill>
            <w14:solidFill>
              <w14:schemeClr w14:val="tx1"/>
            </w14:solidFill>
          </w14:textFill>
        </w:rPr>
        <w:t xml:space="preserve"> </w:t>
      </w:r>
      <w:r>
        <w:rPr>
          <w:rFonts w:hint="eastAsia" w:ascii="Courier New" w:hAnsi="Courier New" w:cs="Courier New"/>
          <w:b/>
          <w:color w:val="000000" w:themeColor="text1"/>
          <w:sz w:val="30"/>
          <w:szCs w:val="30"/>
          <w14:textFill>
            <w14:solidFill>
              <w14:schemeClr w14:val="tx1"/>
            </w14:solidFill>
          </w14:textFill>
        </w:rPr>
        <w:t>课程说明</w:t>
      </w:r>
    </w:p>
    <w:p>
      <w:pPr>
        <w:spacing w:line="360" w:lineRule="auto"/>
        <w:rPr>
          <w:rFonts w:asci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一、课程基本信息　</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幼儿园课程与教学论》是学前教育专业的专业必修课，主要研究编制和实施幼儿园课程的基本原理和基本方法。它既是幼儿发展规律和学前教育原理的具体化，又是学前各领域教育的综合，是一门从理论到实践的“中介性”课程。</w:t>
      </w:r>
    </w:p>
    <w:p>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幼儿园课程是一门理论与实践紧密结合的学科，通过本门课的学习旨在使学生理解课程的基本常识，获得关于幼儿园课程的整体概念，了解当代有代表性的课程方案及早期教育课程改革和发展趋势，养成具有一定教育素养的课程观，尝试参与课程设计，提高将教育理念转化为教育实践的能力。</w:t>
      </w:r>
    </w:p>
    <w:p>
      <w:pPr>
        <w:spacing w:line="360" w:lineRule="auto"/>
        <w:rPr>
          <w:rFonts w:asci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二、考核目标　</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1.明确《幼儿园课程与教学论》在专业学习中的地位和作用；</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2.理解《幼儿园课程与教学论》基本概念、基本理论和主要观点，熟悉幼儿园课程的特点及结构，掌握幼儿园课程设计与实施的方法；</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3.能够运用《幼儿园课程与教学论》的基本理论去分析和解决各种幼儿园教育中的实际问题。</w:t>
      </w:r>
    </w:p>
    <w:p>
      <w:pPr>
        <w:spacing w:line="360" w:lineRule="auto"/>
        <w:rPr>
          <w:rFonts w:asci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三、考试题型、分值分布与考试时长</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1、选择题（每题2分，共20题，共40分）</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、判断题（每题2分，共10题，共20分）</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、简答题（每题10分，共2题，共20分）</w:t>
      </w:r>
    </w:p>
    <w:p>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4、材料分析题</w:t>
      </w:r>
      <w:r>
        <w:rPr>
          <w:rFonts w:ascii="宋体" w:hAnsi="宋体" w:cs="宋体"/>
          <w:color w:val="000000" w:themeColor="text1"/>
          <w:kern w:val="0"/>
          <w:szCs w:val="21"/>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（共20分）</w:t>
      </w:r>
    </w:p>
    <w:p>
      <w:pPr>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四、教材与参考书</w:t>
      </w:r>
    </w:p>
    <w:p>
      <w:pPr>
        <w:spacing w:line="360" w:lineRule="auto"/>
        <w:ind w:firstLine="420" w:firstLineChars="200"/>
        <w:rPr>
          <w:szCs w:val="21"/>
        </w:rPr>
      </w:pPr>
      <w:r>
        <w:rPr>
          <w:rFonts w:hint="eastAsia"/>
          <w:szCs w:val="21"/>
        </w:rPr>
        <w:t>王春燕、秦元东：幼儿园课程概论，高等教育</w:t>
      </w:r>
      <w:r>
        <w:rPr>
          <w:szCs w:val="21"/>
        </w:rPr>
        <w:t>出版</w:t>
      </w:r>
      <w:r>
        <w:rPr>
          <w:rFonts w:hint="eastAsia"/>
          <w:szCs w:val="21"/>
        </w:rPr>
        <w:t>社，</w:t>
      </w:r>
      <w:r>
        <w:rPr>
          <w:szCs w:val="21"/>
        </w:rPr>
        <w:t> 2019年</w:t>
      </w:r>
      <w:r>
        <w:rPr>
          <w:rFonts w:hint="eastAsia"/>
          <w:szCs w:val="21"/>
        </w:rPr>
        <w:t>1</w:t>
      </w:r>
      <w:r>
        <w:rPr>
          <w:szCs w:val="21"/>
        </w:rPr>
        <w:t>2</w:t>
      </w:r>
      <w:r>
        <w:rPr>
          <w:rFonts w:hint="eastAsia"/>
          <w:szCs w:val="21"/>
        </w:rPr>
        <w:t>月</w:t>
      </w:r>
    </w:p>
    <w:p>
      <w:pPr>
        <w:spacing w:line="360" w:lineRule="auto"/>
        <w:ind w:firstLine="420" w:firstLineChars="200"/>
        <w:rPr>
          <w:rFonts w:hint="eastAsia" w:ascii="宋体" w:hAnsi="宋体" w:cs="宋体"/>
          <w:color w:val="000000" w:themeColor="text1"/>
          <w:kern w:val="0"/>
          <w:szCs w:val="21"/>
          <w14:textFill>
            <w14:solidFill>
              <w14:schemeClr w14:val="tx1"/>
            </w14:solidFill>
          </w14:textFill>
        </w:rPr>
      </w:pPr>
    </w:p>
    <w:p>
      <w:pPr>
        <w:spacing w:line="360" w:lineRule="auto"/>
        <w:jc w:val="center"/>
        <w:rPr>
          <w:rFonts w:ascii="Courier New" w:hAnsi="Courier New" w:cs="Courier New"/>
          <w:b/>
          <w:color w:val="000000" w:themeColor="text1"/>
          <w:sz w:val="30"/>
          <w:szCs w:val="30"/>
          <w14:textFill>
            <w14:solidFill>
              <w14:schemeClr w14:val="tx1"/>
            </w14:solidFill>
          </w14:textFill>
        </w:rPr>
      </w:pPr>
      <w:r>
        <w:rPr>
          <w:rFonts w:hint="eastAsia" w:ascii="Courier New" w:hAnsi="Courier New" w:cs="Courier New"/>
          <w:b/>
          <w:color w:val="000000" w:themeColor="text1"/>
          <w:sz w:val="30"/>
          <w:szCs w:val="30"/>
          <w14:textFill>
            <w14:solidFill>
              <w14:schemeClr w14:val="tx1"/>
            </w14:solidFill>
          </w14:textFill>
        </w:rPr>
        <w:t>第二部分</w:t>
      </w:r>
      <w:r>
        <w:rPr>
          <w:rFonts w:ascii="Courier New" w:hAnsi="Courier New" w:cs="Courier New"/>
          <w:b/>
          <w:color w:val="000000" w:themeColor="text1"/>
          <w:sz w:val="30"/>
          <w:szCs w:val="30"/>
          <w14:textFill>
            <w14:solidFill>
              <w14:schemeClr w14:val="tx1"/>
            </w14:solidFill>
          </w14:textFill>
        </w:rPr>
        <w:t xml:space="preserve">   </w:t>
      </w:r>
      <w:r>
        <w:rPr>
          <w:rFonts w:hint="eastAsia" w:ascii="Courier New" w:hAnsi="Courier New" w:cs="Courier New"/>
          <w:b/>
          <w:color w:val="000000" w:themeColor="text1"/>
          <w:sz w:val="30"/>
          <w:szCs w:val="30"/>
          <w14:textFill>
            <w14:solidFill>
              <w14:schemeClr w14:val="tx1"/>
            </w14:solidFill>
          </w14:textFill>
        </w:rPr>
        <w:t>各章考核要点</w:t>
      </w:r>
    </w:p>
    <w:p>
      <w:pPr>
        <w:spacing w:line="360" w:lineRule="auto"/>
        <w:jc w:val="center"/>
        <w:rPr>
          <w:rFonts w:cs="宋体" w:asciiTheme="minorEastAsia" w:hAnsiTheme="minorEastAsia" w:eastAsiaTheme="minorEastAsia"/>
          <w:b/>
          <w:bCs/>
          <w:szCs w:val="21"/>
        </w:rPr>
      </w:pPr>
    </w:p>
    <w:p>
      <w:pPr>
        <w:spacing w:line="360" w:lineRule="auto"/>
        <w:jc w:val="center"/>
        <w:rPr>
          <w:rFonts w:cs="宋体" w:asciiTheme="minorEastAsia" w:hAnsiTheme="minorEastAsia" w:eastAsiaTheme="minorEastAsia"/>
          <w:b/>
          <w:bCs/>
          <w:sz w:val="22"/>
        </w:rPr>
      </w:pPr>
      <w:r>
        <w:rPr>
          <w:rFonts w:hint="eastAsia" w:cs="宋体" w:asciiTheme="minorEastAsia" w:hAnsiTheme="minorEastAsia" w:eastAsiaTheme="minorEastAsia"/>
          <w:b/>
          <w:bCs/>
          <w:sz w:val="22"/>
        </w:rPr>
        <w:t>第一章  幼儿园课程概述</w:t>
      </w:r>
    </w:p>
    <w:p>
      <w:pPr>
        <w:spacing w:line="360" w:lineRule="auto"/>
        <w:rPr>
          <w:rFonts w:cs="宋体" w:asciiTheme="minorEastAsia" w:hAnsiTheme="minorEastAsia" w:eastAsiaTheme="minorEastAsia"/>
          <w:b/>
          <w:bCs/>
          <w:szCs w:val="21"/>
        </w:rPr>
      </w:pPr>
      <w:r>
        <w:rPr>
          <w:rFonts w:hint="eastAsia" w:cs="宋体" w:asciiTheme="minorEastAsia" w:hAnsiTheme="minorEastAsia" w:eastAsiaTheme="minorEastAsia"/>
          <w:b/>
          <w:bCs/>
          <w:szCs w:val="21"/>
        </w:rPr>
        <w:t>第一节  课程的概念与类型</w:t>
      </w:r>
    </w:p>
    <w:p>
      <w:pPr>
        <w:spacing w:line="360" w:lineRule="auto"/>
        <w:rPr>
          <w:bCs/>
        </w:rPr>
      </w:pPr>
      <w:r>
        <w:rPr>
          <w:rFonts w:hint="eastAsia"/>
          <w:bCs/>
        </w:rPr>
        <w:t>一、课程的概念</w:t>
      </w:r>
    </w:p>
    <w:p>
      <w:pPr>
        <w:spacing w:line="360" w:lineRule="auto"/>
        <w:rPr>
          <w:bCs/>
        </w:rPr>
      </w:pPr>
      <w:r>
        <w:rPr>
          <w:rFonts w:hint="eastAsia"/>
          <w:bCs/>
        </w:rPr>
        <w:t>二、课程的类型</w:t>
      </w:r>
    </w:p>
    <w:p>
      <w:pPr>
        <w:spacing w:line="360" w:lineRule="auto"/>
        <w:rPr>
          <w:rFonts w:cs="宋体" w:asciiTheme="minorEastAsia" w:hAnsiTheme="minorEastAsia" w:eastAsiaTheme="minorEastAsia"/>
          <w:b/>
          <w:bCs/>
          <w:szCs w:val="21"/>
        </w:rPr>
      </w:pPr>
      <w:r>
        <w:rPr>
          <w:rFonts w:hint="eastAsia" w:cs="宋体" w:asciiTheme="minorEastAsia" w:hAnsiTheme="minorEastAsia" w:eastAsiaTheme="minorEastAsia"/>
          <w:b/>
          <w:bCs/>
          <w:szCs w:val="21"/>
        </w:rPr>
        <w:t>第二节  幼儿园课程的概念与特质</w:t>
      </w:r>
    </w:p>
    <w:p>
      <w:pPr>
        <w:spacing w:line="360" w:lineRule="auto"/>
        <w:rPr>
          <w:bCs/>
        </w:rPr>
      </w:pPr>
      <w:r>
        <w:rPr>
          <w:rFonts w:hint="eastAsia"/>
          <w:bCs/>
        </w:rPr>
        <w:t>一、幼儿园课程的概念</w:t>
      </w:r>
    </w:p>
    <w:p>
      <w:pPr>
        <w:spacing w:line="360" w:lineRule="auto"/>
        <w:rPr>
          <w:bCs/>
        </w:rPr>
      </w:pPr>
      <w:r>
        <w:rPr>
          <w:rFonts w:hint="eastAsia"/>
          <w:bCs/>
        </w:rPr>
        <w:t>二、幼儿园课程的特质</w:t>
      </w:r>
    </w:p>
    <w:p>
      <w:pPr>
        <w:spacing w:line="360" w:lineRule="auto"/>
        <w:jc w:val="center"/>
        <w:rPr>
          <w:rFonts w:cs="宋体" w:asciiTheme="minorEastAsia" w:hAnsiTheme="minorEastAsia" w:eastAsiaTheme="minorEastAsia"/>
          <w:b/>
          <w:bCs/>
          <w:sz w:val="22"/>
        </w:rPr>
      </w:pPr>
      <w:r>
        <w:rPr>
          <w:rFonts w:hint="eastAsia" w:cs="宋体" w:asciiTheme="minorEastAsia" w:hAnsiTheme="minorEastAsia" w:eastAsiaTheme="minorEastAsia"/>
          <w:b/>
          <w:bCs/>
          <w:sz w:val="22"/>
        </w:rPr>
        <w:t>第二章  幼儿园课程开发模式与设计取向</w:t>
      </w:r>
    </w:p>
    <w:p>
      <w:pPr>
        <w:spacing w:line="360" w:lineRule="auto"/>
        <w:rPr>
          <w:rFonts w:cs="宋体" w:asciiTheme="minorEastAsia" w:hAnsiTheme="minorEastAsia" w:eastAsiaTheme="minorEastAsia"/>
          <w:b/>
          <w:bCs/>
          <w:szCs w:val="21"/>
        </w:rPr>
      </w:pPr>
      <w:r>
        <w:rPr>
          <w:rFonts w:hint="eastAsia" w:cs="宋体" w:asciiTheme="minorEastAsia" w:hAnsiTheme="minorEastAsia" w:eastAsiaTheme="minorEastAsia"/>
          <w:b/>
          <w:bCs/>
          <w:szCs w:val="21"/>
        </w:rPr>
        <w:t>第一节幼儿园课程开发模式</w:t>
      </w:r>
    </w:p>
    <w:p>
      <w:pPr>
        <w:spacing w:line="360" w:lineRule="auto"/>
        <w:rPr>
          <w:bCs/>
        </w:rPr>
      </w:pPr>
      <w:r>
        <w:rPr>
          <w:rFonts w:hint="eastAsia"/>
          <w:bCs/>
        </w:rPr>
        <w:t>一、目标模式</w:t>
      </w:r>
    </w:p>
    <w:p>
      <w:pPr>
        <w:spacing w:line="360" w:lineRule="auto"/>
        <w:rPr>
          <w:bCs/>
        </w:rPr>
      </w:pPr>
      <w:r>
        <w:rPr>
          <w:rFonts w:hint="eastAsia"/>
          <w:bCs/>
        </w:rPr>
        <w:t>二、过程模式</w:t>
      </w:r>
    </w:p>
    <w:p>
      <w:pPr>
        <w:spacing w:line="360" w:lineRule="auto"/>
        <w:rPr>
          <w:bCs/>
        </w:rPr>
      </w:pPr>
      <w:r>
        <w:rPr>
          <w:rFonts w:hint="eastAsia"/>
          <w:bCs/>
        </w:rPr>
        <w:t>三、幼儿园课程开发：两种模式的动态契合</w:t>
      </w:r>
    </w:p>
    <w:p>
      <w:pPr>
        <w:spacing w:line="360" w:lineRule="auto"/>
        <w:rPr>
          <w:rFonts w:cs="宋体" w:asciiTheme="minorEastAsia" w:hAnsiTheme="minorEastAsia" w:eastAsiaTheme="minorEastAsia"/>
          <w:b/>
          <w:bCs/>
          <w:szCs w:val="21"/>
        </w:rPr>
      </w:pPr>
      <w:r>
        <w:rPr>
          <w:rFonts w:hint="eastAsia" w:cs="宋体" w:asciiTheme="minorEastAsia" w:hAnsiTheme="minorEastAsia" w:eastAsiaTheme="minorEastAsia"/>
          <w:b/>
          <w:bCs/>
          <w:szCs w:val="21"/>
        </w:rPr>
        <w:t>第二节  幼儿园课程设计取向</w:t>
      </w:r>
    </w:p>
    <w:p>
      <w:pPr>
        <w:spacing w:line="360" w:lineRule="auto"/>
        <w:rPr>
          <w:bCs/>
        </w:rPr>
      </w:pPr>
      <w:r>
        <w:rPr>
          <w:rFonts w:hint="eastAsia"/>
          <w:bCs/>
        </w:rPr>
        <w:t>一、学科中心取向</w:t>
      </w:r>
    </w:p>
    <w:p>
      <w:pPr>
        <w:spacing w:line="360" w:lineRule="auto"/>
        <w:rPr>
          <w:bCs/>
        </w:rPr>
      </w:pPr>
      <w:r>
        <w:rPr>
          <w:rFonts w:hint="eastAsia"/>
          <w:bCs/>
        </w:rPr>
        <w:t>二、学习者中心取向</w:t>
      </w:r>
    </w:p>
    <w:p>
      <w:pPr>
        <w:spacing w:line="360" w:lineRule="auto"/>
        <w:rPr>
          <w:bCs/>
        </w:rPr>
      </w:pPr>
      <w:r>
        <w:rPr>
          <w:rFonts w:hint="eastAsia"/>
          <w:bCs/>
        </w:rPr>
        <w:t>三、问题中心取向</w:t>
      </w:r>
    </w:p>
    <w:p>
      <w:pPr>
        <w:spacing w:line="360" w:lineRule="auto"/>
        <w:jc w:val="center"/>
        <w:rPr>
          <w:rFonts w:cs="宋体" w:asciiTheme="minorEastAsia" w:hAnsiTheme="minorEastAsia" w:eastAsiaTheme="minorEastAsia"/>
          <w:b/>
          <w:bCs/>
          <w:sz w:val="22"/>
        </w:rPr>
      </w:pPr>
      <w:r>
        <w:rPr>
          <w:rFonts w:hint="eastAsia" w:cs="宋体" w:asciiTheme="minorEastAsia" w:hAnsiTheme="minorEastAsia" w:eastAsiaTheme="minorEastAsia"/>
          <w:b/>
          <w:bCs/>
          <w:sz w:val="22"/>
        </w:rPr>
        <w:t>第三章  幼儿园课程目标</w:t>
      </w:r>
    </w:p>
    <w:p>
      <w:pPr>
        <w:spacing w:line="360" w:lineRule="auto"/>
        <w:rPr>
          <w:b/>
        </w:rPr>
      </w:pPr>
      <w:r>
        <w:rPr>
          <w:rFonts w:hint="eastAsia"/>
          <w:b/>
        </w:rPr>
        <w:t>第一节  幼儿园课程目标的内涵与依据</w:t>
      </w:r>
    </w:p>
    <w:p>
      <w:pPr>
        <w:spacing w:line="360" w:lineRule="auto"/>
        <w:rPr>
          <w:bCs/>
        </w:rPr>
      </w:pPr>
      <w:r>
        <w:rPr>
          <w:rFonts w:hint="eastAsia"/>
          <w:bCs/>
        </w:rPr>
        <w:t>一、幼儿园课程目标的内涵</w:t>
      </w:r>
    </w:p>
    <w:p>
      <w:pPr>
        <w:spacing w:line="360" w:lineRule="auto"/>
        <w:rPr>
          <w:bCs/>
        </w:rPr>
      </w:pPr>
      <w:r>
        <w:rPr>
          <w:rFonts w:hint="eastAsia"/>
          <w:bCs/>
        </w:rPr>
        <w:t>二、幼儿园课程目标的基本取向</w:t>
      </w:r>
    </w:p>
    <w:p>
      <w:pPr>
        <w:spacing w:line="360" w:lineRule="auto"/>
        <w:rPr>
          <w:bCs/>
        </w:rPr>
      </w:pPr>
      <w:r>
        <w:rPr>
          <w:rFonts w:hint="eastAsia"/>
          <w:bCs/>
        </w:rPr>
        <w:t>三、制订幼儿园课程目标的基本依据</w:t>
      </w:r>
    </w:p>
    <w:p>
      <w:pPr>
        <w:spacing w:line="360" w:lineRule="auto"/>
        <w:rPr>
          <w:bCs/>
        </w:rPr>
      </w:pPr>
      <w:r>
        <w:rPr>
          <w:rFonts w:hint="eastAsia"/>
          <w:bCs/>
        </w:rPr>
        <w:t>四、幼儿园课程目标的价值性遴选</w:t>
      </w:r>
    </w:p>
    <w:p>
      <w:pPr>
        <w:spacing w:line="360" w:lineRule="auto"/>
        <w:rPr>
          <w:b/>
        </w:rPr>
      </w:pPr>
      <w:r>
        <w:rPr>
          <w:rFonts w:hint="eastAsia"/>
          <w:b/>
        </w:rPr>
        <w:t>第二节  幼儿园课程目标的体系与层次结构</w:t>
      </w:r>
    </w:p>
    <w:p>
      <w:pPr>
        <w:spacing w:line="360" w:lineRule="auto"/>
        <w:rPr>
          <w:bCs/>
        </w:rPr>
      </w:pPr>
      <w:r>
        <w:rPr>
          <w:rFonts w:hint="eastAsia"/>
          <w:bCs/>
        </w:rPr>
        <w:t>一、幼儿园课程目标的两种体系</w:t>
      </w:r>
    </w:p>
    <w:p>
      <w:pPr>
        <w:spacing w:line="360" w:lineRule="auto"/>
        <w:rPr>
          <w:bCs/>
        </w:rPr>
      </w:pPr>
      <w:r>
        <w:rPr>
          <w:rFonts w:hint="eastAsia"/>
          <w:bCs/>
        </w:rPr>
        <w:t>二、幼儿园课程目标的结构与层次</w:t>
      </w:r>
    </w:p>
    <w:p>
      <w:pPr>
        <w:spacing w:line="360" w:lineRule="auto"/>
        <w:rPr>
          <w:bCs/>
        </w:rPr>
      </w:pPr>
      <w:r>
        <w:rPr>
          <w:rFonts w:hint="eastAsia"/>
          <w:bCs/>
        </w:rPr>
        <w:t>三、幼儿园课程目标的表述</w:t>
      </w:r>
    </w:p>
    <w:p>
      <w:pPr>
        <w:spacing w:line="360" w:lineRule="auto"/>
        <w:jc w:val="center"/>
        <w:rPr>
          <w:rFonts w:cs="宋体" w:asciiTheme="minorEastAsia" w:hAnsiTheme="minorEastAsia" w:eastAsiaTheme="minorEastAsia"/>
          <w:b/>
          <w:bCs/>
          <w:sz w:val="22"/>
        </w:rPr>
      </w:pPr>
      <w:r>
        <w:rPr>
          <w:rFonts w:hint="eastAsia" w:cs="宋体" w:asciiTheme="minorEastAsia" w:hAnsiTheme="minorEastAsia" w:eastAsiaTheme="minorEastAsia"/>
          <w:b/>
          <w:bCs/>
          <w:sz w:val="22"/>
        </w:rPr>
        <w:t>第四章  幼儿园课程内容</w:t>
      </w:r>
    </w:p>
    <w:p>
      <w:pPr>
        <w:spacing w:line="360" w:lineRule="auto"/>
        <w:rPr>
          <w:b/>
        </w:rPr>
      </w:pPr>
      <w:r>
        <w:rPr>
          <w:rFonts w:hint="eastAsia"/>
          <w:b/>
        </w:rPr>
        <w:t>第一节  幼儿园课程内容的概念及意义</w:t>
      </w:r>
    </w:p>
    <w:p>
      <w:pPr>
        <w:spacing w:line="360" w:lineRule="auto"/>
        <w:rPr>
          <w:bCs/>
        </w:rPr>
      </w:pPr>
      <w:r>
        <w:rPr>
          <w:rFonts w:hint="eastAsia"/>
          <w:bCs/>
        </w:rPr>
        <w:t>一、幼儿园课程内容的概念</w:t>
      </w:r>
    </w:p>
    <w:p>
      <w:pPr>
        <w:spacing w:line="360" w:lineRule="auto"/>
        <w:rPr>
          <w:bCs/>
        </w:rPr>
      </w:pPr>
      <w:r>
        <w:rPr>
          <w:rFonts w:hint="eastAsia"/>
          <w:bCs/>
        </w:rPr>
        <w:t>二、明确幼儿园课程内容的意义</w:t>
      </w:r>
    </w:p>
    <w:p>
      <w:pPr>
        <w:spacing w:line="360" w:lineRule="auto"/>
        <w:rPr>
          <w:b/>
        </w:rPr>
      </w:pPr>
      <w:r>
        <w:rPr>
          <w:rFonts w:hint="eastAsia"/>
          <w:b/>
        </w:rPr>
        <w:t>第二节  幼儿园课程内容的范围及类型</w:t>
      </w:r>
    </w:p>
    <w:p>
      <w:pPr>
        <w:spacing w:line="360" w:lineRule="auto"/>
        <w:rPr>
          <w:bCs/>
        </w:rPr>
      </w:pPr>
      <w:r>
        <w:rPr>
          <w:rFonts w:hint="eastAsia"/>
          <w:bCs/>
        </w:rPr>
        <w:t>一、幼儿园课程内容的范围</w:t>
      </w:r>
    </w:p>
    <w:p>
      <w:pPr>
        <w:spacing w:line="360" w:lineRule="auto"/>
        <w:rPr>
          <w:bCs/>
        </w:rPr>
      </w:pPr>
      <w:r>
        <w:rPr>
          <w:rFonts w:hint="eastAsia"/>
          <w:bCs/>
        </w:rPr>
        <w:t>二、幼儿园课程内容的类型</w:t>
      </w:r>
    </w:p>
    <w:p>
      <w:pPr>
        <w:spacing w:line="360" w:lineRule="auto"/>
        <w:rPr>
          <w:b/>
        </w:rPr>
      </w:pPr>
      <w:r>
        <w:rPr>
          <w:rFonts w:hint="eastAsia"/>
          <w:b/>
        </w:rPr>
        <w:t>第三节  幼儿园课程内容的选择</w:t>
      </w:r>
    </w:p>
    <w:p>
      <w:pPr>
        <w:spacing w:line="360" w:lineRule="auto"/>
        <w:rPr>
          <w:bCs/>
        </w:rPr>
      </w:pPr>
      <w:r>
        <w:rPr>
          <w:rFonts w:hint="eastAsia"/>
          <w:bCs/>
        </w:rPr>
        <w:t>一、幼儿园课程内容选择的原则</w:t>
      </w:r>
    </w:p>
    <w:p>
      <w:pPr>
        <w:spacing w:line="360" w:lineRule="auto"/>
        <w:rPr>
          <w:bCs/>
        </w:rPr>
      </w:pPr>
      <w:r>
        <w:rPr>
          <w:rFonts w:hint="eastAsia"/>
          <w:bCs/>
        </w:rPr>
        <w:t>二、幼儿园课程内容选择中容易出现的问题</w:t>
      </w:r>
    </w:p>
    <w:p>
      <w:pPr>
        <w:spacing w:line="360" w:lineRule="auto"/>
        <w:rPr>
          <w:b/>
        </w:rPr>
      </w:pPr>
      <w:r>
        <w:rPr>
          <w:rFonts w:hint="eastAsia"/>
          <w:b/>
        </w:rPr>
        <w:t>第四节  幼儿园课程内容的组织</w:t>
      </w:r>
    </w:p>
    <w:p>
      <w:pPr>
        <w:spacing w:line="360" w:lineRule="auto"/>
        <w:rPr>
          <w:bCs/>
        </w:rPr>
      </w:pPr>
      <w:r>
        <w:rPr>
          <w:rFonts w:hint="eastAsia"/>
          <w:bCs/>
        </w:rPr>
        <w:t>一、幼儿园课程内容组织的含义</w:t>
      </w:r>
    </w:p>
    <w:p>
      <w:pPr>
        <w:spacing w:line="360" w:lineRule="auto"/>
        <w:rPr>
          <w:bCs/>
        </w:rPr>
      </w:pPr>
      <w:r>
        <w:rPr>
          <w:rFonts w:hint="eastAsia"/>
          <w:bCs/>
        </w:rPr>
        <w:t>二、幼儿园课程内容的组织方式</w:t>
      </w:r>
    </w:p>
    <w:p>
      <w:pPr>
        <w:spacing w:line="360" w:lineRule="auto"/>
        <w:rPr>
          <w:bCs/>
        </w:rPr>
      </w:pPr>
      <w:r>
        <w:rPr>
          <w:rFonts w:hint="eastAsia"/>
          <w:bCs/>
        </w:rPr>
        <w:t>三、不同组织方式下的幼儿园课程类型</w:t>
      </w:r>
    </w:p>
    <w:p>
      <w:pPr>
        <w:spacing w:line="360" w:lineRule="auto"/>
        <w:rPr>
          <w:bCs/>
        </w:rPr>
      </w:pPr>
      <w:r>
        <w:rPr>
          <w:rFonts w:hint="eastAsia"/>
          <w:bCs/>
        </w:rPr>
        <w:t>四、幼儿园课程内容组织过程中存在的问题</w:t>
      </w:r>
    </w:p>
    <w:p>
      <w:pPr>
        <w:spacing w:line="360" w:lineRule="auto"/>
        <w:jc w:val="center"/>
        <w:rPr>
          <w:rFonts w:cs="宋体" w:asciiTheme="minorEastAsia" w:hAnsiTheme="minorEastAsia" w:eastAsiaTheme="minorEastAsia"/>
          <w:b/>
          <w:bCs/>
          <w:sz w:val="22"/>
        </w:rPr>
      </w:pPr>
      <w:r>
        <w:rPr>
          <w:rFonts w:hint="eastAsia" w:cs="宋体" w:asciiTheme="minorEastAsia" w:hAnsiTheme="minorEastAsia" w:eastAsiaTheme="minorEastAsia"/>
          <w:b/>
          <w:bCs/>
          <w:sz w:val="22"/>
        </w:rPr>
        <w:t>第五章  幼儿园课程实施</w:t>
      </w:r>
    </w:p>
    <w:p>
      <w:pPr>
        <w:spacing w:line="360" w:lineRule="auto"/>
        <w:rPr>
          <w:b/>
        </w:rPr>
      </w:pPr>
      <w:r>
        <w:rPr>
          <w:rFonts w:hint="eastAsia"/>
          <w:b/>
        </w:rPr>
        <w:t>第一节  课程实施的含义与取向</w:t>
      </w:r>
    </w:p>
    <w:p>
      <w:pPr>
        <w:spacing w:line="360" w:lineRule="auto"/>
        <w:rPr>
          <w:bCs/>
        </w:rPr>
      </w:pPr>
      <w:r>
        <w:rPr>
          <w:rFonts w:hint="eastAsia"/>
          <w:bCs/>
        </w:rPr>
        <w:t>一、课程实施的含义</w:t>
      </w:r>
    </w:p>
    <w:p>
      <w:pPr>
        <w:spacing w:line="360" w:lineRule="auto"/>
        <w:rPr>
          <w:bCs/>
        </w:rPr>
      </w:pPr>
      <w:r>
        <w:rPr>
          <w:rFonts w:hint="eastAsia"/>
          <w:bCs/>
        </w:rPr>
        <w:t>二、课程实施的取向</w:t>
      </w:r>
    </w:p>
    <w:p>
      <w:pPr>
        <w:spacing w:line="360" w:lineRule="auto"/>
        <w:rPr>
          <w:b/>
        </w:rPr>
      </w:pPr>
      <w:r>
        <w:rPr>
          <w:rFonts w:hint="eastAsia"/>
          <w:b/>
        </w:rPr>
        <w:t>第二节  幼儿园课程实施的途径</w:t>
      </w:r>
    </w:p>
    <w:p>
      <w:pPr>
        <w:spacing w:line="360" w:lineRule="auto"/>
        <w:rPr>
          <w:bCs/>
        </w:rPr>
      </w:pPr>
      <w:r>
        <w:rPr>
          <w:rFonts w:hint="eastAsia"/>
          <w:bCs/>
        </w:rPr>
        <w:t>一、生活活动</w:t>
      </w:r>
    </w:p>
    <w:p>
      <w:pPr>
        <w:spacing w:line="360" w:lineRule="auto"/>
        <w:rPr>
          <w:bCs/>
        </w:rPr>
      </w:pPr>
      <w:r>
        <w:rPr>
          <w:rFonts w:hint="eastAsia"/>
          <w:bCs/>
        </w:rPr>
        <w:t>二、游戏活动</w:t>
      </w:r>
    </w:p>
    <w:p>
      <w:pPr>
        <w:spacing w:line="360" w:lineRule="auto"/>
        <w:rPr>
          <w:bCs/>
        </w:rPr>
      </w:pPr>
      <w:r>
        <w:rPr>
          <w:rFonts w:hint="eastAsia"/>
          <w:bCs/>
        </w:rPr>
        <w:t>三、教学活动</w:t>
      </w:r>
    </w:p>
    <w:p>
      <w:pPr>
        <w:spacing w:line="360" w:lineRule="auto"/>
        <w:rPr>
          <w:bCs/>
        </w:rPr>
      </w:pPr>
      <w:r>
        <w:rPr>
          <w:rFonts w:hint="eastAsia"/>
          <w:bCs/>
        </w:rPr>
        <w:t>四、社会实践活动</w:t>
      </w:r>
    </w:p>
    <w:p>
      <w:pPr>
        <w:spacing w:line="360" w:lineRule="auto"/>
        <w:rPr>
          <w:bCs/>
        </w:rPr>
      </w:pPr>
      <w:r>
        <w:rPr>
          <w:rFonts w:hint="eastAsia"/>
          <w:bCs/>
        </w:rPr>
        <w:t>五、节日活动</w:t>
      </w:r>
    </w:p>
    <w:p>
      <w:pPr>
        <w:spacing w:line="360" w:lineRule="auto"/>
        <w:rPr>
          <w:b/>
        </w:rPr>
      </w:pPr>
      <w:r>
        <w:rPr>
          <w:rFonts w:hint="eastAsia"/>
          <w:b/>
        </w:rPr>
        <w:t>第三节  幼儿园课程实施的影响因素及常见问题的</w:t>
      </w:r>
    </w:p>
    <w:p>
      <w:pPr>
        <w:spacing w:line="360" w:lineRule="auto"/>
        <w:rPr>
          <w:bCs/>
        </w:rPr>
      </w:pPr>
      <w:r>
        <w:rPr>
          <w:rFonts w:hint="eastAsia"/>
          <w:bCs/>
        </w:rPr>
        <w:t>一、幼儿园课程实施的影响因素</w:t>
      </w:r>
    </w:p>
    <w:p>
      <w:pPr>
        <w:spacing w:line="360" w:lineRule="auto"/>
        <w:rPr>
          <w:bCs/>
        </w:rPr>
      </w:pPr>
      <w:r>
        <w:rPr>
          <w:rFonts w:hint="eastAsia"/>
          <w:bCs/>
        </w:rPr>
        <w:t>二、幼儿园课程实施中的常见问题</w:t>
      </w:r>
    </w:p>
    <w:p>
      <w:pPr>
        <w:spacing w:line="360" w:lineRule="auto"/>
        <w:jc w:val="center"/>
        <w:rPr>
          <w:rFonts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第六章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幼儿园课程评价</w:t>
      </w:r>
    </w:p>
    <w:p>
      <w:pPr>
        <w:spacing w:line="360" w:lineRule="auto"/>
        <w:rPr>
          <w:b/>
        </w:rPr>
      </w:pPr>
      <w:r>
        <w:rPr>
          <w:rFonts w:hint="eastAsia"/>
          <w:b/>
        </w:rPr>
        <w:t xml:space="preserve">第一节 </w:t>
      </w:r>
      <w:r>
        <w:rPr>
          <w:b/>
        </w:rPr>
        <w:t xml:space="preserve"> </w:t>
      </w:r>
      <w:r>
        <w:rPr>
          <w:rFonts w:hint="eastAsia"/>
          <w:b/>
        </w:rPr>
        <w:t>幼儿园课程评价概述</w:t>
      </w:r>
    </w:p>
    <w:p>
      <w:pPr>
        <w:spacing w:line="360" w:lineRule="auto"/>
        <w:rPr>
          <w:bCs/>
        </w:rPr>
      </w:pPr>
      <w:r>
        <w:rPr>
          <w:rFonts w:hint="eastAsia"/>
          <w:bCs/>
        </w:rPr>
        <w:t>一、幼儿园课程评价的概念</w:t>
      </w:r>
    </w:p>
    <w:p>
      <w:pPr>
        <w:spacing w:line="360" w:lineRule="auto"/>
        <w:rPr>
          <w:bCs/>
        </w:rPr>
      </w:pPr>
      <w:r>
        <w:rPr>
          <w:rFonts w:hint="eastAsia"/>
          <w:bCs/>
        </w:rPr>
        <w:t>二、幼儿园课程评价的目的</w:t>
      </w:r>
    </w:p>
    <w:p>
      <w:pPr>
        <w:spacing w:line="360" w:lineRule="auto"/>
        <w:rPr>
          <w:rFonts w:hint="eastAsia"/>
          <w:bCs/>
        </w:rPr>
      </w:pPr>
      <w:r>
        <w:rPr>
          <w:rFonts w:hint="eastAsia"/>
          <w:bCs/>
        </w:rPr>
        <w:t>三、幼儿园课程评价的基本要素</w:t>
      </w:r>
    </w:p>
    <w:p>
      <w:pPr>
        <w:spacing w:line="360" w:lineRule="auto"/>
        <w:rPr>
          <w:bCs/>
        </w:rPr>
      </w:pPr>
      <w:r>
        <w:rPr>
          <w:rFonts w:hint="eastAsia"/>
          <w:bCs/>
        </w:rPr>
        <w:t>四、幼儿园课程评价的基本原则</w:t>
      </w:r>
    </w:p>
    <w:p>
      <w:pPr>
        <w:spacing w:line="360" w:lineRule="auto"/>
        <w:rPr>
          <w:b/>
        </w:rPr>
      </w:pPr>
      <w:r>
        <w:rPr>
          <w:rFonts w:hint="eastAsia"/>
          <w:b/>
        </w:rPr>
        <w:t xml:space="preserve">第二节 </w:t>
      </w:r>
      <w:r>
        <w:rPr>
          <w:b/>
        </w:rPr>
        <w:t xml:space="preserve"> </w:t>
      </w:r>
      <w:r>
        <w:rPr>
          <w:rFonts w:hint="eastAsia"/>
          <w:b/>
        </w:rPr>
        <w:t>幼儿园课程方案评价</w:t>
      </w:r>
    </w:p>
    <w:p>
      <w:pPr>
        <w:spacing w:line="360" w:lineRule="auto"/>
        <w:rPr>
          <w:bCs/>
        </w:rPr>
      </w:pPr>
      <w:r>
        <w:rPr>
          <w:rFonts w:hint="eastAsia"/>
          <w:bCs/>
        </w:rPr>
        <w:t>一、幼儿园课程理念评价</w:t>
      </w:r>
    </w:p>
    <w:p>
      <w:pPr>
        <w:spacing w:line="360" w:lineRule="auto"/>
        <w:rPr>
          <w:rFonts w:hint="eastAsia"/>
          <w:bCs/>
        </w:rPr>
      </w:pPr>
      <w:r>
        <w:rPr>
          <w:rFonts w:hint="eastAsia"/>
          <w:bCs/>
        </w:rPr>
        <w:t>二、幼儿园课程目标评价</w:t>
      </w:r>
    </w:p>
    <w:p>
      <w:pPr>
        <w:spacing w:line="360" w:lineRule="auto"/>
        <w:rPr>
          <w:bCs/>
        </w:rPr>
      </w:pPr>
      <w:r>
        <w:rPr>
          <w:rFonts w:hint="eastAsia"/>
          <w:bCs/>
        </w:rPr>
        <w:t>三、幼儿园课程内容评价</w:t>
      </w:r>
    </w:p>
    <w:p>
      <w:pPr>
        <w:spacing w:line="360" w:lineRule="auto"/>
        <w:rPr>
          <w:bCs/>
        </w:rPr>
      </w:pPr>
      <w:r>
        <w:rPr>
          <w:rFonts w:hint="eastAsia"/>
          <w:bCs/>
        </w:rPr>
        <w:t>四、幼儿园课程评价方案的评价</w:t>
      </w:r>
    </w:p>
    <w:p>
      <w:pPr>
        <w:spacing w:line="360" w:lineRule="auto"/>
        <w:rPr>
          <w:b/>
        </w:rPr>
      </w:pPr>
      <w:r>
        <w:rPr>
          <w:rFonts w:hint="eastAsia"/>
          <w:b/>
        </w:rPr>
        <w:t xml:space="preserve">第三节 </w:t>
      </w:r>
      <w:r>
        <w:rPr>
          <w:b/>
        </w:rPr>
        <w:t xml:space="preserve"> </w:t>
      </w:r>
      <w:r>
        <w:rPr>
          <w:rFonts w:hint="eastAsia"/>
          <w:b/>
        </w:rPr>
        <w:t>幼儿园课程实施过程评价</w:t>
      </w:r>
    </w:p>
    <w:p>
      <w:pPr>
        <w:spacing w:line="360" w:lineRule="auto"/>
        <w:rPr>
          <w:bCs/>
        </w:rPr>
      </w:pPr>
      <w:r>
        <w:rPr>
          <w:rFonts w:hint="eastAsia"/>
          <w:bCs/>
        </w:rPr>
        <w:t>一、生活活动评价</w:t>
      </w:r>
    </w:p>
    <w:p>
      <w:pPr>
        <w:spacing w:line="360" w:lineRule="auto"/>
        <w:rPr>
          <w:rFonts w:hint="eastAsia"/>
          <w:bCs/>
        </w:rPr>
      </w:pPr>
      <w:r>
        <w:rPr>
          <w:rFonts w:hint="eastAsia"/>
          <w:bCs/>
        </w:rPr>
        <w:t>二、教学活动评价</w:t>
      </w:r>
    </w:p>
    <w:p>
      <w:pPr>
        <w:spacing w:line="360" w:lineRule="auto"/>
        <w:rPr>
          <w:rFonts w:hint="eastAsia"/>
          <w:bCs/>
        </w:rPr>
      </w:pPr>
      <w:r>
        <w:rPr>
          <w:rFonts w:hint="eastAsia"/>
          <w:bCs/>
        </w:rPr>
        <w:t>三、区域活动评价</w:t>
      </w:r>
    </w:p>
    <w:p>
      <w:pPr>
        <w:spacing w:line="360" w:lineRule="auto"/>
        <w:rPr>
          <w:b/>
        </w:rPr>
      </w:pPr>
      <w:r>
        <w:rPr>
          <w:rFonts w:hint="eastAsia"/>
          <w:b/>
        </w:rPr>
        <w:t xml:space="preserve">第四节 </w:t>
      </w:r>
      <w:r>
        <w:rPr>
          <w:b/>
        </w:rPr>
        <w:t xml:space="preserve"> </w:t>
      </w:r>
      <w:r>
        <w:rPr>
          <w:rFonts w:hint="eastAsia"/>
          <w:b/>
        </w:rPr>
        <w:t>幼儿园课程效果评价</w:t>
      </w:r>
    </w:p>
    <w:p>
      <w:pPr>
        <w:spacing w:line="360" w:lineRule="auto"/>
        <w:rPr>
          <w:bCs/>
        </w:rPr>
      </w:pPr>
      <w:r>
        <w:rPr>
          <w:rFonts w:hint="eastAsia"/>
          <w:bCs/>
        </w:rPr>
        <w:t>一、儿童学习与发展评价的原则</w:t>
      </w:r>
    </w:p>
    <w:p>
      <w:pPr>
        <w:spacing w:line="360" w:lineRule="auto"/>
        <w:rPr>
          <w:bCs/>
        </w:rPr>
      </w:pPr>
      <w:r>
        <w:rPr>
          <w:rFonts w:hint="eastAsia"/>
          <w:bCs/>
        </w:rPr>
        <w:t>二、儿童学习与发展评价的指标体系</w:t>
      </w:r>
    </w:p>
    <w:p>
      <w:pPr>
        <w:spacing w:line="360" w:lineRule="auto"/>
        <w:rPr>
          <w:bCs/>
        </w:rPr>
      </w:pPr>
      <w:r>
        <w:rPr>
          <w:rFonts w:hint="eastAsia"/>
          <w:bCs/>
        </w:rPr>
        <w:t>三、儿童学习与发展评价的方法</w:t>
      </w:r>
    </w:p>
    <w:p>
      <w:pPr>
        <w:spacing w:line="360" w:lineRule="auto"/>
        <w:jc w:val="center"/>
        <w:rPr>
          <w:rFonts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第七章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幼儿园教育活动设计</w:t>
      </w:r>
    </w:p>
    <w:p>
      <w:pPr>
        <w:spacing w:line="360" w:lineRule="auto"/>
        <w:rPr>
          <w:b/>
        </w:rPr>
      </w:pPr>
      <w:r>
        <w:rPr>
          <w:rFonts w:hint="eastAsia"/>
          <w:b/>
        </w:rPr>
        <w:t xml:space="preserve">第一节 </w:t>
      </w:r>
      <w:r>
        <w:rPr>
          <w:b/>
        </w:rPr>
        <w:t xml:space="preserve"> </w:t>
      </w:r>
      <w:r>
        <w:rPr>
          <w:rFonts w:hint="eastAsia"/>
          <w:b/>
        </w:rPr>
        <w:t>学科（领域）活动设计</w:t>
      </w:r>
    </w:p>
    <w:p>
      <w:pPr>
        <w:spacing w:line="360" w:lineRule="auto"/>
        <w:rPr>
          <w:bCs/>
        </w:rPr>
      </w:pPr>
      <w:r>
        <w:rPr>
          <w:rFonts w:hint="eastAsia"/>
          <w:bCs/>
        </w:rPr>
        <w:t>一、学科（领域）活动的内涵</w:t>
      </w:r>
    </w:p>
    <w:p>
      <w:pPr>
        <w:spacing w:line="360" w:lineRule="auto"/>
        <w:rPr>
          <w:bCs/>
        </w:rPr>
      </w:pPr>
      <w:r>
        <w:rPr>
          <w:rFonts w:hint="eastAsia"/>
          <w:bCs/>
        </w:rPr>
        <w:t>二、学科（领域）活动的设计</w:t>
      </w:r>
    </w:p>
    <w:p>
      <w:pPr>
        <w:spacing w:line="360" w:lineRule="auto"/>
        <w:rPr>
          <w:bCs/>
        </w:rPr>
      </w:pPr>
      <w:r>
        <w:rPr>
          <w:rFonts w:hint="eastAsia"/>
          <w:bCs/>
        </w:rPr>
        <w:t>三、对学科（领域）活动的评价</w:t>
      </w:r>
    </w:p>
    <w:p>
      <w:pPr>
        <w:spacing w:line="360" w:lineRule="auto"/>
        <w:rPr>
          <w:b/>
        </w:rPr>
      </w:pPr>
      <w:r>
        <w:rPr>
          <w:rFonts w:hint="eastAsia"/>
          <w:b/>
        </w:rPr>
        <w:t xml:space="preserve">第二节 </w:t>
      </w:r>
      <w:r>
        <w:rPr>
          <w:b/>
        </w:rPr>
        <w:t xml:space="preserve"> </w:t>
      </w:r>
      <w:r>
        <w:rPr>
          <w:rFonts w:hint="eastAsia"/>
          <w:b/>
        </w:rPr>
        <w:t>单元主题活动设计</w:t>
      </w:r>
    </w:p>
    <w:p>
      <w:pPr>
        <w:spacing w:line="360" w:lineRule="auto"/>
        <w:rPr>
          <w:bCs/>
        </w:rPr>
      </w:pPr>
      <w:r>
        <w:rPr>
          <w:rFonts w:hint="eastAsia"/>
          <w:bCs/>
        </w:rPr>
        <w:t>一、单元主题活动的内涵</w:t>
      </w:r>
    </w:p>
    <w:p>
      <w:pPr>
        <w:spacing w:line="360" w:lineRule="auto"/>
        <w:rPr>
          <w:bCs/>
        </w:rPr>
      </w:pPr>
      <w:r>
        <w:rPr>
          <w:rFonts w:hint="eastAsia"/>
          <w:bCs/>
        </w:rPr>
        <w:t>二、单元主题活动的设计</w:t>
      </w:r>
    </w:p>
    <w:p>
      <w:pPr>
        <w:spacing w:line="360" w:lineRule="auto"/>
        <w:rPr>
          <w:rFonts w:hint="eastAsia"/>
          <w:bCs/>
        </w:rPr>
      </w:pPr>
      <w:r>
        <w:rPr>
          <w:rFonts w:hint="eastAsia"/>
          <w:bCs/>
        </w:rPr>
        <w:t>三、对单元主题活动的评价</w:t>
      </w:r>
    </w:p>
    <w:p>
      <w:pPr>
        <w:spacing w:line="360" w:lineRule="auto"/>
        <w:rPr>
          <w:b/>
        </w:rPr>
      </w:pPr>
      <w:r>
        <w:rPr>
          <w:rFonts w:hint="eastAsia"/>
          <w:b/>
        </w:rPr>
        <w:t xml:space="preserve">第三节 </w:t>
      </w:r>
      <w:r>
        <w:rPr>
          <w:b/>
        </w:rPr>
        <w:t xml:space="preserve"> </w:t>
      </w:r>
      <w:r>
        <w:rPr>
          <w:rFonts w:hint="eastAsia"/>
          <w:b/>
        </w:rPr>
        <w:t>项目活动设计</w:t>
      </w:r>
    </w:p>
    <w:p>
      <w:pPr>
        <w:spacing w:line="360" w:lineRule="auto"/>
        <w:rPr>
          <w:bCs/>
        </w:rPr>
      </w:pPr>
      <w:r>
        <w:rPr>
          <w:rFonts w:hint="eastAsia"/>
          <w:bCs/>
        </w:rPr>
        <w:t>一、项目活动的内涵</w:t>
      </w:r>
    </w:p>
    <w:p>
      <w:pPr>
        <w:spacing w:line="360" w:lineRule="auto"/>
        <w:rPr>
          <w:bCs/>
        </w:rPr>
      </w:pPr>
      <w:r>
        <w:rPr>
          <w:rFonts w:hint="eastAsia"/>
          <w:bCs/>
        </w:rPr>
        <w:t>二、项目活动的设计</w:t>
      </w:r>
    </w:p>
    <w:p>
      <w:pPr>
        <w:spacing w:line="360" w:lineRule="auto"/>
        <w:rPr>
          <w:bCs/>
        </w:rPr>
      </w:pPr>
      <w:r>
        <w:rPr>
          <w:rFonts w:hint="eastAsia"/>
          <w:bCs/>
        </w:rPr>
        <w:t>三、对项目活动的评价</w:t>
      </w:r>
    </w:p>
    <w:p>
      <w:pPr>
        <w:spacing w:line="360" w:lineRule="auto"/>
        <w:rPr>
          <w:b/>
        </w:rPr>
      </w:pPr>
      <w:r>
        <w:rPr>
          <w:rFonts w:hint="eastAsia"/>
          <w:b/>
        </w:rPr>
        <w:t xml:space="preserve">第四节 </w:t>
      </w:r>
      <w:r>
        <w:rPr>
          <w:b/>
        </w:rPr>
        <w:t xml:space="preserve"> </w:t>
      </w:r>
      <w:r>
        <w:rPr>
          <w:rFonts w:hint="eastAsia"/>
          <w:b/>
        </w:rPr>
        <w:t>区域活动设计</w:t>
      </w:r>
    </w:p>
    <w:p>
      <w:pPr>
        <w:spacing w:line="360" w:lineRule="auto"/>
        <w:rPr>
          <w:bCs/>
        </w:rPr>
      </w:pPr>
      <w:r>
        <w:rPr>
          <w:rFonts w:hint="eastAsia"/>
          <w:bCs/>
        </w:rPr>
        <w:t>一、区域活动的内涵</w:t>
      </w:r>
    </w:p>
    <w:p>
      <w:pPr>
        <w:spacing w:line="360" w:lineRule="auto"/>
        <w:rPr>
          <w:rFonts w:hint="eastAsia"/>
          <w:bCs/>
        </w:rPr>
      </w:pPr>
      <w:r>
        <w:rPr>
          <w:rFonts w:hint="eastAsia"/>
          <w:bCs/>
        </w:rPr>
        <w:t>二、区城活动的设计</w:t>
      </w:r>
    </w:p>
    <w:p>
      <w:pPr>
        <w:spacing w:line="360" w:lineRule="auto"/>
        <w:rPr>
          <w:rFonts w:hint="eastAsia"/>
          <w:bCs/>
        </w:rPr>
      </w:pPr>
      <w:r>
        <w:rPr>
          <w:rFonts w:hint="eastAsia"/>
          <w:bCs/>
        </w:rPr>
        <w:t>三、对区城活动的评价</w:t>
      </w:r>
    </w:p>
    <w:p>
      <w:pPr>
        <w:spacing w:line="360" w:lineRule="auto"/>
        <w:jc w:val="center"/>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第八章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经典幼儿园课程理论与方案</w:t>
      </w:r>
    </w:p>
    <w:p>
      <w:pPr>
        <w:spacing w:line="360" w:lineRule="auto"/>
        <w:rPr>
          <w:rFonts w:hint="eastAsia"/>
          <w:b/>
        </w:rPr>
      </w:pPr>
      <w:r>
        <w:rPr>
          <w:rFonts w:hint="eastAsia"/>
          <w:b/>
        </w:rPr>
        <w:t xml:space="preserve">第一节 </w:t>
      </w:r>
      <w:r>
        <w:rPr>
          <w:b/>
        </w:rPr>
        <w:t xml:space="preserve"> </w:t>
      </w:r>
      <w:r>
        <w:rPr>
          <w:rFonts w:hint="eastAsia"/>
          <w:b/>
        </w:rPr>
        <w:t xml:space="preserve">五指活动课程及其方案 </w:t>
      </w:r>
    </w:p>
    <w:p>
      <w:pPr>
        <w:spacing w:line="360" w:lineRule="auto"/>
        <w:rPr>
          <w:rFonts w:hint="eastAsia"/>
          <w:bCs/>
        </w:rPr>
      </w:pPr>
      <w:r>
        <w:rPr>
          <w:rFonts w:hint="eastAsia"/>
          <w:bCs/>
        </w:rPr>
        <w:t>一、五指活动课程的基本理论观点</w:t>
      </w:r>
    </w:p>
    <w:p>
      <w:pPr>
        <w:spacing w:line="360" w:lineRule="auto"/>
        <w:rPr>
          <w:rFonts w:hint="eastAsia"/>
          <w:bCs/>
        </w:rPr>
      </w:pPr>
      <w:r>
        <w:rPr>
          <w:rFonts w:hint="eastAsia"/>
          <w:bCs/>
        </w:rPr>
        <w:t>二、幼儿园五指活动课程</w:t>
      </w:r>
    </w:p>
    <w:p>
      <w:pPr>
        <w:spacing w:line="360" w:lineRule="auto"/>
        <w:rPr>
          <w:rFonts w:hint="eastAsia"/>
          <w:b/>
        </w:rPr>
      </w:pPr>
      <w:r>
        <w:rPr>
          <w:rFonts w:hint="eastAsia"/>
          <w:b/>
        </w:rPr>
        <w:t xml:space="preserve">第二节 </w:t>
      </w:r>
      <w:r>
        <w:rPr>
          <w:b/>
        </w:rPr>
        <w:t xml:space="preserve"> </w:t>
      </w:r>
      <w:r>
        <w:rPr>
          <w:rFonts w:hint="eastAsia"/>
          <w:b/>
        </w:rPr>
        <w:t xml:space="preserve">幼稚园行为课程及其方案 </w:t>
      </w:r>
    </w:p>
    <w:p>
      <w:pPr>
        <w:spacing w:line="360" w:lineRule="auto"/>
        <w:rPr>
          <w:rFonts w:hint="eastAsia"/>
          <w:bCs/>
        </w:rPr>
      </w:pPr>
      <w:r>
        <w:rPr>
          <w:rFonts w:hint="eastAsia"/>
          <w:bCs/>
        </w:rPr>
        <w:t>一、幼稚园行为课程的理论来源</w:t>
      </w:r>
    </w:p>
    <w:p>
      <w:pPr>
        <w:spacing w:line="360" w:lineRule="auto"/>
        <w:rPr>
          <w:rFonts w:hint="eastAsia"/>
          <w:bCs/>
        </w:rPr>
      </w:pPr>
      <w:r>
        <w:rPr>
          <w:rFonts w:hint="eastAsia"/>
          <w:bCs/>
        </w:rPr>
        <w:t>二、幼稚园行为课程的基本观点</w:t>
      </w:r>
    </w:p>
    <w:p>
      <w:pPr>
        <w:spacing w:line="360" w:lineRule="auto"/>
        <w:rPr>
          <w:rFonts w:hint="eastAsia"/>
          <w:bCs/>
        </w:rPr>
      </w:pPr>
      <w:r>
        <w:rPr>
          <w:rFonts w:hint="eastAsia"/>
          <w:bCs/>
        </w:rPr>
        <w:t>三、幼稚园行为课程方案</w:t>
      </w:r>
    </w:p>
    <w:p>
      <w:pPr>
        <w:spacing w:line="360" w:lineRule="auto"/>
        <w:rPr>
          <w:rFonts w:hint="eastAsia"/>
          <w:b/>
        </w:rPr>
      </w:pPr>
      <w:r>
        <w:rPr>
          <w:rFonts w:hint="eastAsia"/>
          <w:b/>
        </w:rPr>
        <w:t xml:space="preserve">第三节 </w:t>
      </w:r>
      <w:r>
        <w:rPr>
          <w:b/>
        </w:rPr>
        <w:t xml:space="preserve"> </w:t>
      </w:r>
      <w:r>
        <w:rPr>
          <w:rFonts w:hint="eastAsia"/>
          <w:b/>
        </w:rPr>
        <w:t>蒙台梭利课程及其方案</w:t>
      </w:r>
    </w:p>
    <w:p>
      <w:pPr>
        <w:spacing w:line="360" w:lineRule="auto"/>
        <w:rPr>
          <w:rFonts w:hint="eastAsia"/>
          <w:bCs/>
        </w:rPr>
      </w:pPr>
      <w:r>
        <w:rPr>
          <w:rFonts w:hint="eastAsia"/>
          <w:bCs/>
        </w:rPr>
        <w:t>一、蒙台梭利课程的理论基础</w:t>
      </w:r>
    </w:p>
    <w:p>
      <w:pPr>
        <w:spacing w:line="360" w:lineRule="auto"/>
        <w:rPr>
          <w:rFonts w:hint="eastAsia"/>
          <w:bCs/>
        </w:rPr>
      </w:pPr>
      <w:r>
        <w:rPr>
          <w:rFonts w:hint="eastAsia"/>
          <w:bCs/>
        </w:rPr>
        <w:t>二、蒙台梭利课程方案</w:t>
      </w:r>
    </w:p>
    <w:p>
      <w:pPr>
        <w:spacing w:line="360" w:lineRule="auto"/>
        <w:rPr>
          <w:rFonts w:hint="eastAsia"/>
          <w:bCs/>
        </w:rPr>
      </w:pPr>
      <w:r>
        <w:rPr>
          <w:rFonts w:hint="eastAsia"/>
          <w:bCs/>
        </w:rPr>
        <w:t>三、对蒙台梭利课程方案的评价</w:t>
      </w:r>
    </w:p>
    <w:p>
      <w:pPr>
        <w:spacing w:line="360" w:lineRule="auto"/>
        <w:rPr>
          <w:rFonts w:hint="eastAsia"/>
          <w:b/>
        </w:rPr>
      </w:pPr>
      <w:r>
        <w:rPr>
          <w:rFonts w:hint="eastAsia"/>
          <w:b/>
        </w:rPr>
        <w:t>第四节 高宽课程</w:t>
      </w:r>
    </w:p>
    <w:p>
      <w:pPr>
        <w:spacing w:line="360" w:lineRule="auto"/>
        <w:rPr>
          <w:rFonts w:hint="eastAsia"/>
          <w:bCs/>
        </w:rPr>
      </w:pPr>
      <w:r>
        <w:rPr>
          <w:rFonts w:hint="eastAsia"/>
          <w:bCs/>
        </w:rPr>
        <w:t>一、高宽课程的起源与发展阶段</w:t>
      </w:r>
    </w:p>
    <w:p>
      <w:pPr>
        <w:spacing w:line="360" w:lineRule="auto"/>
        <w:rPr>
          <w:rFonts w:hint="eastAsia"/>
          <w:bCs/>
        </w:rPr>
      </w:pPr>
      <w:r>
        <w:rPr>
          <w:rFonts w:hint="eastAsia"/>
          <w:bCs/>
        </w:rPr>
        <w:t>二、高宽课程的目标</w:t>
      </w:r>
    </w:p>
    <w:p>
      <w:pPr>
        <w:spacing w:line="360" w:lineRule="auto"/>
        <w:rPr>
          <w:rFonts w:hint="eastAsia"/>
          <w:bCs/>
        </w:rPr>
      </w:pPr>
      <w:r>
        <w:rPr>
          <w:rFonts w:hint="eastAsia"/>
          <w:bCs/>
        </w:rPr>
        <w:t>三、高宽课程的基本内容</w:t>
      </w:r>
    </w:p>
    <w:p>
      <w:pPr>
        <w:spacing w:line="360" w:lineRule="auto"/>
        <w:rPr>
          <w:rFonts w:hint="eastAsia"/>
          <w:bCs/>
        </w:rPr>
      </w:pPr>
      <w:r>
        <w:rPr>
          <w:rFonts w:hint="eastAsia"/>
          <w:bCs/>
        </w:rPr>
        <w:t>四、高宽课程学习环境的创设</w:t>
      </w:r>
    </w:p>
    <w:p>
      <w:pPr>
        <w:spacing w:line="360" w:lineRule="auto"/>
        <w:rPr>
          <w:rFonts w:hint="eastAsia"/>
          <w:bCs/>
        </w:rPr>
      </w:pPr>
      <w:r>
        <w:rPr>
          <w:rFonts w:hint="eastAsia"/>
          <w:bCs/>
        </w:rPr>
        <w:t>五、高宽课程的一日常规</w:t>
      </w:r>
    </w:p>
    <w:p>
      <w:pPr>
        <w:spacing w:line="360" w:lineRule="auto"/>
        <w:rPr>
          <w:rFonts w:hint="eastAsia"/>
          <w:bCs/>
        </w:rPr>
      </w:pPr>
      <w:r>
        <w:rPr>
          <w:rFonts w:hint="eastAsia"/>
          <w:bCs/>
        </w:rPr>
        <w:t>六、高宽课程中的师幼互动</w:t>
      </w:r>
    </w:p>
    <w:p>
      <w:pPr>
        <w:spacing w:line="360" w:lineRule="auto"/>
        <w:rPr>
          <w:rFonts w:hint="eastAsia"/>
          <w:bCs/>
        </w:rPr>
      </w:pPr>
      <w:r>
        <w:rPr>
          <w:rFonts w:hint="eastAsia"/>
          <w:bCs/>
        </w:rPr>
        <w:t>七、高宽课程中的评价</w:t>
      </w:r>
    </w:p>
    <w:p>
      <w:pPr>
        <w:spacing w:line="360" w:lineRule="auto"/>
        <w:rPr>
          <w:rFonts w:hint="eastAsia"/>
          <w:b/>
        </w:rPr>
      </w:pPr>
      <w:r>
        <w:rPr>
          <w:rFonts w:hint="eastAsia"/>
          <w:b/>
        </w:rPr>
        <w:t xml:space="preserve">第五节 </w:t>
      </w:r>
      <w:r>
        <w:rPr>
          <w:b/>
        </w:rPr>
        <w:t xml:space="preserve"> </w:t>
      </w:r>
      <w:r>
        <w:rPr>
          <w:rFonts w:hint="eastAsia"/>
          <w:b/>
        </w:rPr>
        <w:t>意大利瑞吉欧幼儿教育体系与课程方案</w:t>
      </w:r>
    </w:p>
    <w:p>
      <w:pPr>
        <w:spacing w:line="360" w:lineRule="auto"/>
        <w:rPr>
          <w:rFonts w:hint="eastAsia"/>
          <w:bCs/>
        </w:rPr>
      </w:pPr>
      <w:r>
        <w:rPr>
          <w:rFonts w:hint="eastAsia"/>
          <w:bCs/>
        </w:rPr>
        <w:t>一、瑞吉欧幼儿教育体系的理论基础及基本观点</w:t>
      </w:r>
    </w:p>
    <w:p>
      <w:pPr>
        <w:spacing w:line="360" w:lineRule="auto"/>
        <w:rPr>
          <w:rFonts w:hint="eastAsia"/>
          <w:bCs/>
        </w:rPr>
      </w:pPr>
      <w:r>
        <w:rPr>
          <w:rFonts w:hint="eastAsia"/>
          <w:bCs/>
        </w:rPr>
        <w:t>二、瑞吉欧幼儿教育体系的课程</w:t>
      </w:r>
    </w:p>
    <w:p>
      <w:pPr>
        <w:spacing w:line="360" w:lineRule="auto"/>
        <w:rPr>
          <w:rFonts w:hint="eastAsia"/>
          <w:b/>
        </w:rPr>
      </w:pPr>
      <w:r>
        <w:rPr>
          <w:rFonts w:hint="eastAsia"/>
          <w:b/>
        </w:rPr>
        <w:t xml:space="preserve">第六节 </w:t>
      </w:r>
      <w:r>
        <w:rPr>
          <w:b/>
        </w:rPr>
        <w:t xml:space="preserve"> </w:t>
      </w:r>
      <w:r>
        <w:rPr>
          <w:rFonts w:hint="eastAsia"/>
          <w:b/>
        </w:rPr>
        <w:t>华德福幼儿教育理论与课程方案</w:t>
      </w:r>
    </w:p>
    <w:p>
      <w:pPr>
        <w:spacing w:line="360" w:lineRule="auto"/>
        <w:rPr>
          <w:rFonts w:hint="eastAsia"/>
          <w:bCs/>
        </w:rPr>
      </w:pPr>
      <w:r>
        <w:rPr>
          <w:rFonts w:hint="eastAsia"/>
          <w:bCs/>
        </w:rPr>
        <w:t>一、华德福幼儿教育的理论基础</w:t>
      </w:r>
    </w:p>
    <w:p>
      <w:pPr>
        <w:spacing w:line="360" w:lineRule="auto"/>
        <w:rPr>
          <w:rFonts w:hint="eastAsia"/>
          <w:bCs/>
        </w:rPr>
      </w:pPr>
      <w:r>
        <w:rPr>
          <w:rFonts w:hint="eastAsia"/>
          <w:bCs/>
        </w:rPr>
        <w:t>二、华德福幼儿教育的课程目标与内容</w:t>
      </w:r>
    </w:p>
    <w:p>
      <w:pPr>
        <w:spacing w:line="360" w:lineRule="auto"/>
        <w:rPr>
          <w:rFonts w:hint="eastAsia"/>
          <w:bCs/>
        </w:rPr>
      </w:pPr>
      <w:r>
        <w:rPr>
          <w:rFonts w:hint="eastAsia"/>
          <w:bCs/>
        </w:rPr>
        <w:t>三、华德福幼儿教育课程的组织与实施</w:t>
      </w:r>
    </w:p>
    <w:p>
      <w:pPr>
        <w:spacing w:line="360" w:lineRule="auto"/>
        <w:rPr>
          <w:rFonts w:hint="eastAsia"/>
          <w:bCs/>
        </w:rPr>
      </w:pPr>
      <w:r>
        <w:rPr>
          <w:rFonts w:hint="eastAsia"/>
          <w:bCs/>
        </w:rPr>
        <w:t>四、华德福幼儿教育的发展与评价</w:t>
      </w:r>
    </w:p>
    <w:p>
      <w:pPr>
        <w:spacing w:line="360" w:lineRule="auto"/>
        <w:jc w:val="center"/>
        <w:rPr>
          <w:rFonts w:hint="eastAsia" w:cs="宋体" w:asciiTheme="minorEastAsia" w:hAnsiTheme="minorEastAsia" w:eastAsiaTheme="minorEastAsia"/>
          <w:b/>
          <w:bCs/>
          <w:sz w:val="22"/>
        </w:rPr>
      </w:pPr>
      <w:r>
        <w:rPr>
          <w:rFonts w:hint="eastAsia" w:cs="宋体" w:asciiTheme="minorEastAsia" w:hAnsiTheme="minorEastAsia" w:eastAsiaTheme="minorEastAsia"/>
          <w:b/>
          <w:bCs/>
          <w:sz w:val="22"/>
        </w:rPr>
        <w:t xml:space="preserve">第九章 </w:t>
      </w:r>
      <w:r>
        <w:rPr>
          <w:rFonts w:cs="宋体" w:asciiTheme="minorEastAsia" w:hAnsiTheme="minorEastAsia" w:eastAsiaTheme="minorEastAsia"/>
          <w:b/>
          <w:bCs/>
          <w:sz w:val="22"/>
        </w:rPr>
        <w:t xml:space="preserve"> </w:t>
      </w:r>
      <w:r>
        <w:rPr>
          <w:rFonts w:hint="eastAsia" w:cs="宋体" w:asciiTheme="minorEastAsia" w:hAnsiTheme="minorEastAsia" w:eastAsiaTheme="minorEastAsia"/>
          <w:b/>
          <w:bCs/>
          <w:sz w:val="22"/>
        </w:rPr>
        <w:t>园本课程</w:t>
      </w:r>
    </w:p>
    <w:p>
      <w:pPr>
        <w:spacing w:line="360" w:lineRule="auto"/>
        <w:rPr>
          <w:rFonts w:hint="eastAsia"/>
          <w:b/>
        </w:rPr>
      </w:pPr>
      <w:r>
        <w:rPr>
          <w:rFonts w:hint="eastAsia"/>
          <w:b/>
        </w:rPr>
        <w:t xml:space="preserve">第一节 </w:t>
      </w:r>
      <w:r>
        <w:rPr>
          <w:b/>
        </w:rPr>
        <w:t xml:space="preserve"> </w:t>
      </w:r>
      <w:r>
        <w:rPr>
          <w:rFonts w:hint="eastAsia"/>
          <w:b/>
        </w:rPr>
        <w:t>园本课程概述</w:t>
      </w:r>
    </w:p>
    <w:p>
      <w:pPr>
        <w:spacing w:line="360" w:lineRule="auto"/>
        <w:rPr>
          <w:rFonts w:hint="eastAsia"/>
          <w:bCs/>
        </w:rPr>
      </w:pPr>
      <w:r>
        <w:rPr>
          <w:rFonts w:hint="eastAsia"/>
          <w:bCs/>
        </w:rPr>
        <w:t>一、园本课程的内涵</w:t>
      </w:r>
    </w:p>
    <w:p>
      <w:pPr>
        <w:spacing w:line="360" w:lineRule="auto"/>
        <w:rPr>
          <w:rFonts w:hint="eastAsia"/>
          <w:bCs/>
        </w:rPr>
      </w:pPr>
      <w:r>
        <w:rPr>
          <w:rFonts w:hint="eastAsia"/>
          <w:bCs/>
        </w:rPr>
        <w:t>二、园本课程的特点与类型</w:t>
      </w:r>
    </w:p>
    <w:p>
      <w:pPr>
        <w:spacing w:line="360" w:lineRule="auto"/>
        <w:rPr>
          <w:rFonts w:hint="eastAsia"/>
          <w:bCs/>
        </w:rPr>
      </w:pPr>
      <w:r>
        <w:rPr>
          <w:rFonts w:hint="eastAsia"/>
          <w:bCs/>
        </w:rPr>
        <w:t>三、园本课程的功能</w:t>
      </w:r>
    </w:p>
    <w:p>
      <w:pPr>
        <w:spacing w:line="360" w:lineRule="auto"/>
        <w:rPr>
          <w:rFonts w:hint="eastAsia"/>
          <w:b/>
        </w:rPr>
      </w:pPr>
      <w:r>
        <w:rPr>
          <w:rFonts w:hint="eastAsia"/>
          <w:b/>
        </w:rPr>
        <w:t xml:space="preserve">第二节 </w:t>
      </w:r>
      <w:r>
        <w:rPr>
          <w:b/>
        </w:rPr>
        <w:t xml:space="preserve"> </w:t>
      </w:r>
      <w:r>
        <w:rPr>
          <w:rFonts w:hint="eastAsia"/>
          <w:b/>
        </w:rPr>
        <w:t>园本课程开发</w:t>
      </w:r>
    </w:p>
    <w:p>
      <w:pPr>
        <w:spacing w:line="360" w:lineRule="auto"/>
        <w:rPr>
          <w:rFonts w:hint="eastAsia"/>
          <w:bCs/>
        </w:rPr>
      </w:pPr>
      <w:r>
        <w:rPr>
          <w:rFonts w:hint="eastAsia"/>
          <w:bCs/>
        </w:rPr>
        <w:t>一、园本课程开发的界定</w:t>
      </w:r>
    </w:p>
    <w:p>
      <w:pPr>
        <w:spacing w:line="360" w:lineRule="auto"/>
        <w:rPr>
          <w:rFonts w:hint="eastAsia"/>
          <w:bCs/>
        </w:rPr>
      </w:pPr>
      <w:r>
        <w:rPr>
          <w:rFonts w:hint="eastAsia"/>
          <w:bCs/>
        </w:rPr>
        <w:t>二、园本课程开发的实践</w:t>
      </w:r>
    </w:p>
    <w:p>
      <w:pPr>
        <w:spacing w:line="360" w:lineRule="auto"/>
        <w:rPr>
          <w:rFonts w:hint="eastAsia"/>
          <w:bCs/>
        </w:rPr>
      </w:pPr>
      <w:r>
        <w:rPr>
          <w:rFonts w:hint="eastAsia"/>
          <w:bCs/>
        </w:rPr>
        <w:t>三、园本课程开发的流程</w:t>
      </w:r>
    </w:p>
    <w:p>
      <w:pPr>
        <w:spacing w:line="360" w:lineRule="auto"/>
        <w:rPr>
          <w:rFonts w:hint="eastAsia"/>
          <w:bCs/>
        </w:rPr>
      </w:pPr>
      <w:r>
        <w:rPr>
          <w:rFonts w:hint="eastAsia"/>
          <w:bCs/>
        </w:rPr>
        <w:t>四、园本课程开发的反思</w:t>
      </w:r>
    </w:p>
    <w:p>
      <w:pPr>
        <w:spacing w:line="360" w:lineRule="auto"/>
        <w:rPr>
          <w:rFonts w:hint="eastAsia"/>
          <w:b/>
        </w:rPr>
      </w:pPr>
      <w:r>
        <w:rPr>
          <w:rFonts w:hint="eastAsia"/>
          <w:b/>
        </w:rPr>
        <w:t xml:space="preserve">第三节 </w:t>
      </w:r>
      <w:r>
        <w:rPr>
          <w:b/>
        </w:rPr>
        <w:t xml:space="preserve"> </w:t>
      </w:r>
      <w:r>
        <w:rPr>
          <w:rFonts w:hint="eastAsia"/>
          <w:b/>
        </w:rPr>
        <w:t>园本课程方案的编制</w:t>
      </w:r>
    </w:p>
    <w:p>
      <w:pPr>
        <w:pStyle w:val="4"/>
        <w:numPr>
          <w:ilvl w:val="0"/>
          <w:numId w:val="1"/>
        </w:numPr>
        <w:spacing w:line="360" w:lineRule="auto"/>
        <w:ind w:firstLineChars="0"/>
        <w:rPr>
          <w:rFonts w:hint="eastAsia"/>
          <w:bCs/>
        </w:rPr>
      </w:pPr>
      <w:r>
        <w:rPr>
          <w:rFonts w:hint="eastAsia"/>
          <w:bCs/>
        </w:rPr>
        <w:t>园本课程开发的背景分析——彰显“本”色，凸显“联系”</w:t>
      </w:r>
    </w:p>
    <w:p>
      <w:pPr>
        <w:spacing w:line="360" w:lineRule="auto"/>
        <w:rPr>
          <w:rFonts w:hint="eastAsia"/>
          <w:bCs/>
        </w:rPr>
      </w:pPr>
      <w:r>
        <w:rPr>
          <w:rFonts w:hint="eastAsia"/>
          <w:bCs/>
        </w:rPr>
        <w:t>二、园本课程的理论基础与基本理念——链接理论，为我所用</w:t>
      </w:r>
    </w:p>
    <w:p>
      <w:pPr>
        <w:spacing w:line="360" w:lineRule="auto"/>
        <w:rPr>
          <w:rFonts w:hint="eastAsia"/>
          <w:bCs/>
        </w:rPr>
      </w:pPr>
      <w:r>
        <w:rPr>
          <w:rFonts w:hint="eastAsia"/>
          <w:bCs/>
        </w:rPr>
        <w:t>三、园本课程的基本架构——结构合理，要素齐全</w:t>
      </w:r>
    </w:p>
    <w:p>
      <w:pPr>
        <w:spacing w:line="360" w:lineRule="auto"/>
        <w:rPr>
          <w:rFonts w:hint="eastAsia"/>
          <w:bCs/>
        </w:rPr>
      </w:pPr>
      <w:r>
        <w:rPr>
          <w:rFonts w:hint="eastAsia"/>
          <w:bCs/>
        </w:rPr>
        <w:t>四、园本课程的管理——精细化</w:t>
      </w:r>
    </w:p>
    <w:p>
      <w:pPr>
        <w:spacing w:line="360" w:lineRule="auto"/>
        <w:rPr>
          <w:rFonts w:hint="eastAsia"/>
          <w:bCs/>
        </w:rPr>
      </w:pPr>
    </w:p>
    <w:p>
      <w:pPr>
        <w:spacing w:line="360" w:lineRule="auto"/>
        <w:rPr>
          <w:rFonts w:hint="eastAsia" w:cs="宋体" w:asciiTheme="minorEastAsia" w:hAnsiTheme="minorEastAsia" w:eastAsiaTheme="minorEastAsia"/>
          <w:b/>
          <w:bCs/>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BE170C"/>
    <w:multiLevelType w:val="multilevel"/>
    <w:tmpl w:val="60BE170C"/>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1NDlkZTQxZTZjOGViMmJhNzI2M2IyNmQ3ODYzM2QifQ=="/>
  </w:docVars>
  <w:rsids>
    <w:rsidRoot w:val="00FE7AA4"/>
    <w:rsid w:val="00016560"/>
    <w:rsid w:val="000327C0"/>
    <w:rsid w:val="000458FA"/>
    <w:rsid w:val="000458FC"/>
    <w:rsid w:val="0006140B"/>
    <w:rsid w:val="0006690E"/>
    <w:rsid w:val="000853EE"/>
    <w:rsid w:val="000870F0"/>
    <w:rsid w:val="00087BC9"/>
    <w:rsid w:val="000964AB"/>
    <w:rsid w:val="000B5C99"/>
    <w:rsid w:val="000B7B99"/>
    <w:rsid w:val="000D0B39"/>
    <w:rsid w:val="001079EB"/>
    <w:rsid w:val="0016503F"/>
    <w:rsid w:val="00185491"/>
    <w:rsid w:val="00197F7B"/>
    <w:rsid w:val="001B2AB2"/>
    <w:rsid w:val="001C2939"/>
    <w:rsid w:val="001C4BD5"/>
    <w:rsid w:val="001C7CB0"/>
    <w:rsid w:val="001D6B3F"/>
    <w:rsid w:val="00214F10"/>
    <w:rsid w:val="002228FE"/>
    <w:rsid w:val="00232DC3"/>
    <w:rsid w:val="0024213B"/>
    <w:rsid w:val="0025381E"/>
    <w:rsid w:val="00257C52"/>
    <w:rsid w:val="002A6D0D"/>
    <w:rsid w:val="002A6E2A"/>
    <w:rsid w:val="002B688D"/>
    <w:rsid w:val="002C75DD"/>
    <w:rsid w:val="002C7F60"/>
    <w:rsid w:val="002D234D"/>
    <w:rsid w:val="002D669C"/>
    <w:rsid w:val="002D7242"/>
    <w:rsid w:val="002E33ED"/>
    <w:rsid w:val="002E3F50"/>
    <w:rsid w:val="002F2560"/>
    <w:rsid w:val="002F2E54"/>
    <w:rsid w:val="002F44EF"/>
    <w:rsid w:val="003011B3"/>
    <w:rsid w:val="00306011"/>
    <w:rsid w:val="00323415"/>
    <w:rsid w:val="0032459E"/>
    <w:rsid w:val="00335D6C"/>
    <w:rsid w:val="00353313"/>
    <w:rsid w:val="0035497E"/>
    <w:rsid w:val="00363D5F"/>
    <w:rsid w:val="003A6D5B"/>
    <w:rsid w:val="003A728E"/>
    <w:rsid w:val="003B2B78"/>
    <w:rsid w:val="003C361D"/>
    <w:rsid w:val="003C5BA7"/>
    <w:rsid w:val="003C697E"/>
    <w:rsid w:val="003D591E"/>
    <w:rsid w:val="003E009A"/>
    <w:rsid w:val="003E2B8B"/>
    <w:rsid w:val="003E5923"/>
    <w:rsid w:val="003E7BF5"/>
    <w:rsid w:val="00423F40"/>
    <w:rsid w:val="00431205"/>
    <w:rsid w:val="00440C1B"/>
    <w:rsid w:val="00443CCE"/>
    <w:rsid w:val="00444C67"/>
    <w:rsid w:val="004546E1"/>
    <w:rsid w:val="00455F94"/>
    <w:rsid w:val="00467C39"/>
    <w:rsid w:val="00481B5C"/>
    <w:rsid w:val="004A0F1E"/>
    <w:rsid w:val="004A2ADE"/>
    <w:rsid w:val="004A5788"/>
    <w:rsid w:val="004C4521"/>
    <w:rsid w:val="004C5E92"/>
    <w:rsid w:val="004C6D5B"/>
    <w:rsid w:val="004C756A"/>
    <w:rsid w:val="004C7892"/>
    <w:rsid w:val="004E0DA0"/>
    <w:rsid w:val="004E27CA"/>
    <w:rsid w:val="004E611E"/>
    <w:rsid w:val="004F356B"/>
    <w:rsid w:val="004F4627"/>
    <w:rsid w:val="004F57EB"/>
    <w:rsid w:val="00507EC9"/>
    <w:rsid w:val="00524FD9"/>
    <w:rsid w:val="00534CC0"/>
    <w:rsid w:val="005421A8"/>
    <w:rsid w:val="00543B52"/>
    <w:rsid w:val="00545CDF"/>
    <w:rsid w:val="005505EA"/>
    <w:rsid w:val="00551753"/>
    <w:rsid w:val="00562D67"/>
    <w:rsid w:val="00571D9A"/>
    <w:rsid w:val="00581257"/>
    <w:rsid w:val="005877C5"/>
    <w:rsid w:val="0059195A"/>
    <w:rsid w:val="00594006"/>
    <w:rsid w:val="00594298"/>
    <w:rsid w:val="00595A3F"/>
    <w:rsid w:val="005C6774"/>
    <w:rsid w:val="005D77AB"/>
    <w:rsid w:val="005E1D0A"/>
    <w:rsid w:val="005F5EB9"/>
    <w:rsid w:val="0060194E"/>
    <w:rsid w:val="00604C47"/>
    <w:rsid w:val="00605262"/>
    <w:rsid w:val="00614EB7"/>
    <w:rsid w:val="00616FD5"/>
    <w:rsid w:val="006250E9"/>
    <w:rsid w:val="0063282F"/>
    <w:rsid w:val="00633A26"/>
    <w:rsid w:val="00634FE2"/>
    <w:rsid w:val="00652316"/>
    <w:rsid w:val="00660669"/>
    <w:rsid w:val="006702D6"/>
    <w:rsid w:val="006A7BD4"/>
    <w:rsid w:val="006C1151"/>
    <w:rsid w:val="006C48FC"/>
    <w:rsid w:val="006E306E"/>
    <w:rsid w:val="006F26C3"/>
    <w:rsid w:val="006F2EC8"/>
    <w:rsid w:val="006F5F75"/>
    <w:rsid w:val="0070411F"/>
    <w:rsid w:val="007160A5"/>
    <w:rsid w:val="00716A36"/>
    <w:rsid w:val="00721A68"/>
    <w:rsid w:val="00727830"/>
    <w:rsid w:val="007310A9"/>
    <w:rsid w:val="00736731"/>
    <w:rsid w:val="007419FB"/>
    <w:rsid w:val="007750CF"/>
    <w:rsid w:val="0078792A"/>
    <w:rsid w:val="007C03CB"/>
    <w:rsid w:val="007C0D3E"/>
    <w:rsid w:val="007D7155"/>
    <w:rsid w:val="007E3350"/>
    <w:rsid w:val="007F18C3"/>
    <w:rsid w:val="007F239B"/>
    <w:rsid w:val="007F2827"/>
    <w:rsid w:val="007F63FF"/>
    <w:rsid w:val="00812677"/>
    <w:rsid w:val="00813FEA"/>
    <w:rsid w:val="008243B1"/>
    <w:rsid w:val="0083010E"/>
    <w:rsid w:val="00835C37"/>
    <w:rsid w:val="0085216E"/>
    <w:rsid w:val="00852E4B"/>
    <w:rsid w:val="00857099"/>
    <w:rsid w:val="00857BD1"/>
    <w:rsid w:val="008A6DD0"/>
    <w:rsid w:val="008A6E87"/>
    <w:rsid w:val="008D5276"/>
    <w:rsid w:val="008D74B0"/>
    <w:rsid w:val="008D789E"/>
    <w:rsid w:val="008F086F"/>
    <w:rsid w:val="00902B81"/>
    <w:rsid w:val="00930E08"/>
    <w:rsid w:val="00962722"/>
    <w:rsid w:val="009653E4"/>
    <w:rsid w:val="00990CEB"/>
    <w:rsid w:val="00992376"/>
    <w:rsid w:val="009944AE"/>
    <w:rsid w:val="0099755C"/>
    <w:rsid w:val="00997616"/>
    <w:rsid w:val="009B311D"/>
    <w:rsid w:val="009B6679"/>
    <w:rsid w:val="009C5E97"/>
    <w:rsid w:val="009F0ADF"/>
    <w:rsid w:val="00A1457D"/>
    <w:rsid w:val="00A2176E"/>
    <w:rsid w:val="00A6014E"/>
    <w:rsid w:val="00A73899"/>
    <w:rsid w:val="00AB35F0"/>
    <w:rsid w:val="00AC30B9"/>
    <w:rsid w:val="00AC5170"/>
    <w:rsid w:val="00AE2A72"/>
    <w:rsid w:val="00B10781"/>
    <w:rsid w:val="00B14D7D"/>
    <w:rsid w:val="00B14FA1"/>
    <w:rsid w:val="00B26BCD"/>
    <w:rsid w:val="00B27B7C"/>
    <w:rsid w:val="00B46177"/>
    <w:rsid w:val="00B814FE"/>
    <w:rsid w:val="00BA59A7"/>
    <w:rsid w:val="00BC1C98"/>
    <w:rsid w:val="00BD3D5C"/>
    <w:rsid w:val="00BE51E1"/>
    <w:rsid w:val="00BF49C8"/>
    <w:rsid w:val="00C31F71"/>
    <w:rsid w:val="00C33BE8"/>
    <w:rsid w:val="00C40FF9"/>
    <w:rsid w:val="00C41033"/>
    <w:rsid w:val="00C461C5"/>
    <w:rsid w:val="00C82D4C"/>
    <w:rsid w:val="00C86E73"/>
    <w:rsid w:val="00C91861"/>
    <w:rsid w:val="00CA0B10"/>
    <w:rsid w:val="00CB468A"/>
    <w:rsid w:val="00CC3DC4"/>
    <w:rsid w:val="00CD147A"/>
    <w:rsid w:val="00CD3FCE"/>
    <w:rsid w:val="00CE3588"/>
    <w:rsid w:val="00D15A34"/>
    <w:rsid w:val="00D21FE4"/>
    <w:rsid w:val="00D3043D"/>
    <w:rsid w:val="00D33E13"/>
    <w:rsid w:val="00D400E4"/>
    <w:rsid w:val="00D46940"/>
    <w:rsid w:val="00D50AB5"/>
    <w:rsid w:val="00D713D9"/>
    <w:rsid w:val="00DB2D12"/>
    <w:rsid w:val="00DB5240"/>
    <w:rsid w:val="00DC6911"/>
    <w:rsid w:val="00DD22A2"/>
    <w:rsid w:val="00DD77B4"/>
    <w:rsid w:val="00DE38EA"/>
    <w:rsid w:val="00DF550F"/>
    <w:rsid w:val="00E00110"/>
    <w:rsid w:val="00E01E7A"/>
    <w:rsid w:val="00E31BF8"/>
    <w:rsid w:val="00E376B4"/>
    <w:rsid w:val="00E50CF3"/>
    <w:rsid w:val="00E52874"/>
    <w:rsid w:val="00E90552"/>
    <w:rsid w:val="00E9647B"/>
    <w:rsid w:val="00EB03B1"/>
    <w:rsid w:val="00ED009D"/>
    <w:rsid w:val="00ED0F18"/>
    <w:rsid w:val="00ED363E"/>
    <w:rsid w:val="00EE0D7F"/>
    <w:rsid w:val="00EE7D19"/>
    <w:rsid w:val="00F030B6"/>
    <w:rsid w:val="00F17C6C"/>
    <w:rsid w:val="00F27AAA"/>
    <w:rsid w:val="00F321D8"/>
    <w:rsid w:val="00F436B6"/>
    <w:rsid w:val="00F55615"/>
    <w:rsid w:val="00F743B5"/>
    <w:rsid w:val="00F8377C"/>
    <w:rsid w:val="00FB512A"/>
    <w:rsid w:val="00FC5305"/>
    <w:rsid w:val="00FC745E"/>
    <w:rsid w:val="00FD0D36"/>
    <w:rsid w:val="00FD602E"/>
    <w:rsid w:val="00FE200F"/>
    <w:rsid w:val="00FE72C2"/>
    <w:rsid w:val="00FE7AA4"/>
    <w:rsid w:val="00FF2D3C"/>
    <w:rsid w:val="00FF4CE8"/>
    <w:rsid w:val="00FF50B3"/>
    <w:rsid w:val="00FF58B1"/>
    <w:rsid w:val="01400D3D"/>
    <w:rsid w:val="04CF2D91"/>
    <w:rsid w:val="080F1F93"/>
    <w:rsid w:val="0C6B125D"/>
    <w:rsid w:val="21536D40"/>
    <w:rsid w:val="22870949"/>
    <w:rsid w:val="2F0C20A6"/>
    <w:rsid w:val="62D922ED"/>
    <w:rsid w:val="73C14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1"/>
    <w:basedOn w:val="1"/>
    <w:qFormat/>
    <w:uiPriority w:val="0"/>
    <w:pPr>
      <w:tabs>
        <w:tab w:val="left" w:pos="1134"/>
      </w:tabs>
      <w:adjustRightInd w:val="0"/>
      <w:spacing w:before="120" w:after="120" w:line="310" w:lineRule="atLeast"/>
      <w:jc w:val="center"/>
    </w:pPr>
    <w:rPr>
      <w:rFonts w:ascii="Arial" w:hAnsi="Arial" w:eastAsia="黑体"/>
      <w:kern w:val="0"/>
      <w:sz w:val="1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287</Words>
  <Characters>1638</Characters>
  <Lines>13</Lines>
  <Paragraphs>3</Paragraphs>
  <TotalTime>0</TotalTime>
  <ScaleCrop>false</ScaleCrop>
  <LinksUpToDate>false</LinksUpToDate>
  <CharactersWithSpaces>1922</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2023-11-04T03:27:00Z</dcterms:created>
  <dc:creator>xb21cn</dc:creator>
  <cp:lastModifiedBy>.C</cp:lastModifiedBy>
  <dcterms:modified xsi:type="dcterms:W3CDTF">2024-03-12T08:51:59Z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14EA9EF839554B938CF743C798898B5B_12</vt:lpwstr>
  </property>
</Properties>
</file>