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CB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color w:val="000000" w:themeColor="text1"/>
          <w:spacing w:val="-6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-6"/>
          <w:sz w:val="44"/>
          <w:szCs w:val="44"/>
          <w14:textFill>
            <w14:solidFill>
              <w14:schemeClr w14:val="tx1"/>
            </w14:solidFill>
          </w14:textFill>
        </w:rPr>
        <w:t>2025年湖南财政经济学院专升本</w:t>
      </w:r>
    </w:p>
    <w:p w14:paraId="04AF8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-6"/>
          <w:sz w:val="44"/>
          <w:szCs w:val="44"/>
          <w14:textFill>
            <w14:solidFill>
              <w14:schemeClr w14:val="tx1"/>
            </w14:solidFill>
          </w14:textFill>
        </w:rPr>
        <w:t>金融学</w:t>
      </w: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pacing w:val="-6"/>
          <w:sz w:val="44"/>
          <w:szCs w:val="44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《金融学综合》科目考核大纲</w:t>
      </w:r>
    </w:p>
    <w:p w14:paraId="24AD32E6">
      <w:pPr>
        <w:jc w:val="center"/>
        <w:rPr>
          <w:rFonts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50D4C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一、考核目标</w:t>
      </w:r>
    </w:p>
    <w:p w14:paraId="46F206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《金融学综合》考试涵盖金融学等学科专业基础课程。要求考生理解和掌握金融学的基本概念和基本理论，并能运用金融学基本理论分析现实金融现象和解决现实金融问题。</w:t>
      </w:r>
    </w:p>
    <w:p w14:paraId="5EC9E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二、考核内容</w:t>
      </w:r>
    </w:p>
    <w:p w14:paraId="14BC7D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一、货币</w:t>
      </w:r>
    </w:p>
    <w:p w14:paraId="6AE96D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货币的本质</w:t>
      </w:r>
    </w:p>
    <w:p w14:paraId="0F6366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货币职能</w:t>
      </w:r>
    </w:p>
    <w:p w14:paraId="7EBBE8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货币形态</w:t>
      </w:r>
    </w:p>
    <w:p w14:paraId="04BC66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货币量层次划分</w:t>
      </w:r>
    </w:p>
    <w:p w14:paraId="339917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二、货币制度</w:t>
      </w:r>
    </w:p>
    <w:p w14:paraId="4C2DB5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货币制度的构成要素</w:t>
      </w:r>
    </w:p>
    <w:p w14:paraId="72AE1E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货币制度的演变</w:t>
      </w:r>
    </w:p>
    <w:p w14:paraId="0F1030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中国的货币制度</w:t>
      </w:r>
    </w:p>
    <w:p w14:paraId="0D0191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国际货币制度及其作用</w:t>
      </w:r>
    </w:p>
    <w:p w14:paraId="2EFF6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国际货币制度的演变</w:t>
      </w:r>
    </w:p>
    <w:p w14:paraId="2A8EB3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国际货币制度的改革</w:t>
      </w:r>
    </w:p>
    <w:p w14:paraId="690345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货币国际化问题的演进与改革</w:t>
      </w:r>
    </w:p>
    <w:p w14:paraId="7F45AE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人民币国际化</w:t>
      </w:r>
    </w:p>
    <w:p w14:paraId="0EDA35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三、信用、利息与利率</w:t>
      </w:r>
    </w:p>
    <w:p w14:paraId="5C2E62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信用的含义</w:t>
      </w:r>
    </w:p>
    <w:p w14:paraId="4D8755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信用存在的客观依据</w:t>
      </w:r>
    </w:p>
    <w:p w14:paraId="7463D1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信用的特征</w:t>
      </w:r>
    </w:p>
    <w:p w14:paraId="16975E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信用制度和信用形式</w:t>
      </w:r>
    </w:p>
    <w:p w14:paraId="4E7D70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信用的经济职能</w:t>
      </w:r>
    </w:p>
    <w:p w14:paraId="1C5330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信用风险的定义</w:t>
      </w:r>
    </w:p>
    <w:p w14:paraId="098199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信用风险的特征</w:t>
      </w:r>
    </w:p>
    <w:p w14:paraId="3B2998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信用工具的类型</w:t>
      </w:r>
    </w:p>
    <w:p w14:paraId="3478AD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几种典型的信用工具：票据、信用证、信用卡、股票、债券</w:t>
      </w:r>
    </w:p>
    <w:p w14:paraId="330DAF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信用工具的基本特征</w:t>
      </w:r>
    </w:p>
    <w:p w14:paraId="566B1E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信用工具的价格</w:t>
      </w:r>
    </w:p>
    <w:p w14:paraId="2C1A3F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金融衍生工具的含义及主要类型</w:t>
      </w:r>
    </w:p>
    <w:p w14:paraId="2A698A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金融衍生工具的功能</w:t>
      </w:r>
    </w:p>
    <w:p w14:paraId="37C934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利息的本质</w:t>
      </w:r>
    </w:p>
    <w:p w14:paraId="5DA2E0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利息率及其分类</w:t>
      </w:r>
    </w:p>
    <w:p w14:paraId="6CD677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利率决定理论</w:t>
      </w:r>
    </w:p>
    <w:p w14:paraId="031288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利率的经济杠杆功能</w:t>
      </w:r>
    </w:p>
    <w:p w14:paraId="3A70A5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利率市场化的含义</w:t>
      </w:r>
    </w:p>
    <w:p w14:paraId="75A00A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中国利率市场化改革的战略步骤</w:t>
      </w:r>
    </w:p>
    <w:p w14:paraId="33398E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四、外汇与汇率</w:t>
      </w:r>
    </w:p>
    <w:p w14:paraId="2CB88D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外汇的特征</w:t>
      </w:r>
    </w:p>
    <w:p w14:paraId="055CFD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外汇储备的来源</w:t>
      </w:r>
    </w:p>
    <w:p w14:paraId="5F9D59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外汇储备的作用</w:t>
      </w:r>
    </w:p>
    <w:p w14:paraId="18DA97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外汇储备管理</w:t>
      </w:r>
    </w:p>
    <w:p w14:paraId="19685B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汇率及其标价</w:t>
      </w:r>
    </w:p>
    <w:p w14:paraId="317021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汇率的种类</w:t>
      </w:r>
    </w:p>
    <w:p w14:paraId="55966B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汇率的决定基础</w:t>
      </w:r>
    </w:p>
    <w:p w14:paraId="10E30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真实汇率及其测算</w:t>
      </w:r>
    </w:p>
    <w:p w14:paraId="5AF8FF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影响汇率的主要因素</w:t>
      </w:r>
    </w:p>
    <w:p w14:paraId="28C32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汇率变动的基本效应</w:t>
      </w:r>
    </w:p>
    <w:p w14:paraId="64B0A1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汇率机制的约束条件</w:t>
      </w:r>
    </w:p>
    <w:p w14:paraId="21A31C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外汇风险的概念</w:t>
      </w:r>
    </w:p>
    <w:p w14:paraId="67C5B7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外汇风险的类型</w:t>
      </w:r>
    </w:p>
    <w:p w14:paraId="4DF8E8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外汇风险的防范</w:t>
      </w:r>
    </w:p>
    <w:p w14:paraId="58B75E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外汇管制与外汇管理的概念</w:t>
      </w:r>
    </w:p>
    <w:p w14:paraId="7A9DAC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外汇管制的主要内容</w:t>
      </w:r>
    </w:p>
    <w:p w14:paraId="319949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中国的外汇管理制度</w:t>
      </w:r>
    </w:p>
    <w:p w14:paraId="3EFC47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五、金融市场</w:t>
      </w:r>
    </w:p>
    <w:p w14:paraId="0F9995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金融市场的概念</w:t>
      </w:r>
    </w:p>
    <w:p w14:paraId="40518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金融市场的特性</w:t>
      </w:r>
    </w:p>
    <w:p w14:paraId="36B3FF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金融市场的分类</w:t>
      </w:r>
    </w:p>
    <w:p w14:paraId="4E9AEE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金融市场的构成要素</w:t>
      </w:r>
    </w:p>
    <w:p w14:paraId="63547C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金融市场的功能</w:t>
      </w:r>
    </w:p>
    <w:p w14:paraId="16E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短期借贷市场</w:t>
      </w:r>
    </w:p>
    <w:p w14:paraId="154FF6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同业拆借市场</w:t>
      </w:r>
    </w:p>
    <w:p w14:paraId="1DBB65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商业票据市场</w:t>
      </w:r>
    </w:p>
    <w:p w14:paraId="79B5E7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中国的票据市场</w:t>
      </w:r>
    </w:p>
    <w:p w14:paraId="25DA78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短期债券市场</w:t>
      </w:r>
    </w:p>
    <w:p w14:paraId="0D72C2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回购市场</w:t>
      </w:r>
    </w:p>
    <w:p w14:paraId="7F0277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CDs市场</w:t>
      </w:r>
    </w:p>
    <w:p w14:paraId="0E39FF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股票发行市场</w:t>
      </w:r>
    </w:p>
    <w:p w14:paraId="2D298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股票流通市场</w:t>
      </w:r>
    </w:p>
    <w:p w14:paraId="15BE5B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长期债券市场的品种结构</w:t>
      </w:r>
    </w:p>
    <w:p w14:paraId="75F66D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长期债券的发行</w:t>
      </w:r>
    </w:p>
    <w:p w14:paraId="692EDE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长期债券的交易</w:t>
      </w:r>
    </w:p>
    <w:p w14:paraId="6FB8F7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长期债券的评级</w:t>
      </w:r>
    </w:p>
    <w:p w14:paraId="41B61A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黄金市场交易主体及分类</w:t>
      </w:r>
    </w:p>
    <w:p w14:paraId="2945C4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影响黄金价格的因素</w:t>
      </w:r>
    </w:p>
    <w:p w14:paraId="5AA9CA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中国的黄金市场</w:t>
      </w:r>
    </w:p>
    <w:p w14:paraId="6DD4B3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外汇市场的概念</w:t>
      </w:r>
    </w:p>
    <w:p w14:paraId="2651A3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外汇市场的结构</w:t>
      </w:r>
    </w:p>
    <w:p w14:paraId="695487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外汇市场的交易方式</w:t>
      </w:r>
    </w:p>
    <w:p w14:paraId="38F39B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中国的外汇市场</w:t>
      </w:r>
    </w:p>
    <w:p w14:paraId="0F947E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证券投资基金的分类</w:t>
      </w:r>
    </w:p>
    <w:p w14:paraId="291FF1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证券投资基金市场的参与者</w:t>
      </w:r>
    </w:p>
    <w:p w14:paraId="437497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证券投资基金的市场价格</w:t>
      </w:r>
    </w:p>
    <w:p w14:paraId="249BD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封闭式基金市场的运作</w:t>
      </w:r>
    </w:p>
    <w:p w14:paraId="2F14D4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开放式基金市场的运作</w:t>
      </w:r>
    </w:p>
    <w:p w14:paraId="065140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理财产品市场的概念及分类</w:t>
      </w:r>
    </w:p>
    <w:p w14:paraId="6218B2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理财产品市场的风险</w:t>
      </w:r>
    </w:p>
    <w:p w14:paraId="761DB1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金融期货市场</w:t>
      </w:r>
    </w:p>
    <w:p w14:paraId="0F7F8C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金融期权市场</w:t>
      </w:r>
    </w:p>
    <w:p w14:paraId="5D6C65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金融互换市场</w:t>
      </w:r>
    </w:p>
    <w:p w14:paraId="5420B8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风险投资市场</w:t>
      </w:r>
    </w:p>
    <w:p w14:paraId="737DC0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创业板市场</w:t>
      </w:r>
    </w:p>
    <w:p w14:paraId="5BB97E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中国金融市场的改革与发展</w:t>
      </w:r>
    </w:p>
    <w:p w14:paraId="6F60B2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国际金融市场的类型构成</w:t>
      </w:r>
    </w:p>
    <w:p w14:paraId="5672EC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国际金融市场的发展趋势</w:t>
      </w:r>
    </w:p>
    <w:p w14:paraId="2B9D34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现代投资组合选择理论</w:t>
      </w:r>
    </w:p>
    <w:p w14:paraId="18A4C6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资本资产定价理论</w:t>
      </w:r>
    </w:p>
    <w:p w14:paraId="4600EF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有效市场理论</w:t>
      </w:r>
    </w:p>
    <w:p w14:paraId="6D9700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资本结构理论</w:t>
      </w:r>
    </w:p>
    <w:p w14:paraId="35ADD8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行为金融理论</w:t>
      </w:r>
    </w:p>
    <w:p w14:paraId="3AA5E2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六、金融机构</w:t>
      </w:r>
    </w:p>
    <w:p w14:paraId="21ADE0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金融机构的功能和类型</w:t>
      </w:r>
    </w:p>
    <w:p w14:paraId="594D14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新中国金融机构的建立与演度</w:t>
      </w:r>
    </w:p>
    <w:p w14:paraId="534A4F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新中国金融机构体系的演变</w:t>
      </w:r>
    </w:p>
    <w:p w14:paraId="693833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中国金融机构体系的现状</w:t>
      </w:r>
    </w:p>
    <w:p w14:paraId="338E2E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国际货币基金组织的宗旨</w:t>
      </w:r>
    </w:p>
    <w:p w14:paraId="593687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国际货币基金组织的资金来源</w:t>
      </w:r>
    </w:p>
    <w:p w14:paraId="32153F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国际货币基金组织的主要业务</w:t>
      </w:r>
    </w:p>
    <w:p w14:paraId="4EC89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亚洲基础设施投资银行</w:t>
      </w:r>
    </w:p>
    <w:p w14:paraId="3275A0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七、商业银行</w:t>
      </w:r>
    </w:p>
    <w:p w14:paraId="6CBD3E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商业银行的性质与职能</w:t>
      </w:r>
    </w:p>
    <w:p w14:paraId="281ABD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现代商业银行的发展趋势</w:t>
      </w:r>
    </w:p>
    <w:p w14:paraId="53004B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商业银行的负债业务</w:t>
      </w:r>
    </w:p>
    <w:p w14:paraId="5F61B5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商业银行的资产业务</w:t>
      </w:r>
    </w:p>
    <w:p w14:paraId="56E38D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商业银行的中间业务</w:t>
      </w:r>
    </w:p>
    <w:p w14:paraId="0CC93D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商业银行的经营原则</w:t>
      </w:r>
    </w:p>
    <w:p w14:paraId="493350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《巴塞尔协议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III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5F525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中国的商业银行改革</w:t>
      </w:r>
    </w:p>
    <w:p w14:paraId="675E8A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八、中央银行</w:t>
      </w:r>
    </w:p>
    <w:p w14:paraId="0949B8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新中国的中央银行</w:t>
      </w:r>
    </w:p>
    <w:p w14:paraId="2C5901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中央银行的性质</w:t>
      </w:r>
    </w:p>
    <w:p w14:paraId="193DB2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中央银行的职能</w:t>
      </w:r>
    </w:p>
    <w:p w14:paraId="13B7FA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中央银行的负债业务</w:t>
      </w:r>
    </w:p>
    <w:p w14:paraId="148638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中央银行的资产业务</w:t>
      </w:r>
    </w:p>
    <w:p w14:paraId="17EF1F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中央银行的资产负债表</w:t>
      </w:r>
    </w:p>
    <w:p w14:paraId="3EE20B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中央银行体制下的支付清算系统</w:t>
      </w:r>
    </w:p>
    <w:p w14:paraId="3671C4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九、货币需求</w:t>
      </w:r>
    </w:p>
    <w:p w14:paraId="22EF89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货币需求的含义</w:t>
      </w:r>
    </w:p>
    <w:p w14:paraId="0F402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货币需求的分类</w:t>
      </w:r>
    </w:p>
    <w:p w14:paraId="0D3856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货币需求和资金需求</w:t>
      </w:r>
    </w:p>
    <w:p w14:paraId="114BA8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货币需求理论</w:t>
      </w:r>
    </w:p>
    <w:p w14:paraId="5DC868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货币需要量的测算：权变法和规则法</w:t>
      </w:r>
    </w:p>
    <w:p w14:paraId="5D6A9E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中国传统的货币需要量确定方法</w:t>
      </w:r>
    </w:p>
    <w:p w14:paraId="07E29E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十、货币供给</w:t>
      </w:r>
    </w:p>
    <w:p w14:paraId="08916B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货币供给的含义</w:t>
      </w:r>
    </w:p>
    <w:p w14:paraId="0BFFD3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货币供给理论的主要内容</w:t>
      </w:r>
    </w:p>
    <w:p w14:paraId="316E6C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货币供给的运行机制：现金运行机制</w:t>
      </w:r>
    </w:p>
    <w:p w14:paraId="3435E6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原始存款和派生存款</w:t>
      </w:r>
    </w:p>
    <w:p w14:paraId="6482BA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存款货币的创造与紧缩过程</w:t>
      </w:r>
    </w:p>
    <w:p w14:paraId="22DFC9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存款货币创造在量上的限制性因素</w:t>
      </w:r>
    </w:p>
    <w:p w14:paraId="374009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基础货币变动与中央银行调控</w:t>
      </w:r>
    </w:p>
    <w:p w14:paraId="2450F9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货币乘数</w:t>
      </w:r>
    </w:p>
    <w:p w14:paraId="732472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货币供给调控模式的转换</w:t>
      </w:r>
    </w:p>
    <w:p w14:paraId="0A007F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财政收支与货币供给</w:t>
      </w:r>
    </w:p>
    <w:p w14:paraId="22724D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利率、汇率变动与货币供给</w:t>
      </w:r>
    </w:p>
    <w:p w14:paraId="5A45CD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虚拟经济与货币供给</w:t>
      </w:r>
    </w:p>
    <w:p w14:paraId="1EF821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十一、货币供求均衡</w:t>
      </w:r>
    </w:p>
    <w:p w14:paraId="0184DE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货币供求均衡含义</w:t>
      </w:r>
    </w:p>
    <w:p w14:paraId="01870F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货币供求均衡与社会总供求均衡</w:t>
      </w:r>
    </w:p>
    <w:p w14:paraId="4145FE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货币供求均衡的理论模型</w:t>
      </w:r>
    </w:p>
    <w:p w14:paraId="5B7679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货币供求失衡的原因分析</w:t>
      </w:r>
    </w:p>
    <w:p w14:paraId="305E91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从货币供求失衡到货币供求均衡的调整</w:t>
      </w:r>
    </w:p>
    <w:p w14:paraId="44B32A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国际收支均衡与货币供求均衡</w:t>
      </w:r>
    </w:p>
    <w:p w14:paraId="510654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国际储备与货币供求均衡</w:t>
      </w:r>
    </w:p>
    <w:p w14:paraId="09389A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国际资本流动与货币供求均衡</w:t>
      </w:r>
    </w:p>
    <w:p w14:paraId="2CBF77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十二、货币政策调控</w:t>
      </w:r>
    </w:p>
    <w:p w14:paraId="0DB5F4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货币政策的含义及构成要素</w:t>
      </w:r>
    </w:p>
    <w:p w14:paraId="7B6AD8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货币政策的最终目标</w:t>
      </w:r>
    </w:p>
    <w:p w14:paraId="316FA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货币政策中介目标</w:t>
      </w:r>
    </w:p>
    <w:p w14:paraId="56AF9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一般性货币政策工具</w:t>
      </w:r>
    </w:p>
    <w:p w14:paraId="79FC96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创新性货币政策工具</w:t>
      </w:r>
    </w:p>
    <w:p w14:paraId="2FE1B8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选择性货币政策工具</w:t>
      </w:r>
    </w:p>
    <w:p w14:paraId="685FC8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货币政策传导机制</w:t>
      </w:r>
    </w:p>
    <w:p w14:paraId="3F7107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货币政策时滞</w:t>
      </w:r>
    </w:p>
    <w:p w14:paraId="70A048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货币政策有效性的含义</w:t>
      </w:r>
    </w:p>
    <w:p w14:paraId="7C3426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中国货币政策的实践</w:t>
      </w:r>
    </w:p>
    <w:p w14:paraId="0AC082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开放条件下的货币政策国际协调</w:t>
      </w:r>
    </w:p>
    <w:p w14:paraId="357ECF3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课程考核实施要求</w:t>
      </w:r>
    </w:p>
    <w:p w14:paraId="2A2B111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考核方式</w:t>
      </w:r>
    </w:p>
    <w:p w14:paraId="664C1E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本命题考试为金融学专升本考试学生适用，考核方式为闭卷笔试。</w:t>
      </w:r>
    </w:p>
    <w:p w14:paraId="2FBF9E2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420" w:leftChars="20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考试时长:150分钟。</w:t>
      </w:r>
    </w:p>
    <w:p w14:paraId="6C5FAE9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420" w:leftChars="200" w:firstLine="0" w:firstLineChars="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考试命题</w:t>
      </w:r>
    </w:p>
    <w:p w14:paraId="52B593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考核大纲命题内容覆盖教材的主要内容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D58A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科目分值：满分值200分</w:t>
      </w:r>
    </w:p>
    <w:p w14:paraId="40C61A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考试题型包括六种类型：单项选择题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、多项选择题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、判断题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、计算题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、简答题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、论述题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103902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四、教材和参考书</w:t>
      </w:r>
    </w:p>
    <w:p w14:paraId="43A17FC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hint="default" w:ascii="Times New Roman" w:hAnsi="Times New Roman" w:eastAsia="仿宋_GB2312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仿宋_GB2312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教材</w:t>
      </w:r>
    </w:p>
    <w:p w14:paraId="68BB4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曹龙骐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金融学（第七版）[M].北京：高等教育出版社，2023年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402AD"/>
    <w:multiLevelType w:val="singleLevel"/>
    <w:tmpl w:val="838402A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8406D87"/>
    <w:multiLevelType w:val="singleLevel"/>
    <w:tmpl w:val="B8406D8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wM2JlOWYwYzBmYjNjMmI5ODNjZDQyMzJlMWYxZGUifQ=="/>
    <w:docVar w:name="KSO_WPS_MARK_KEY" w:val="e0ef3a58-80fb-4bee-aaea-09b8346e30dc"/>
  </w:docVars>
  <w:rsids>
    <w:rsidRoot w:val="32A61C82"/>
    <w:rsid w:val="00092AFD"/>
    <w:rsid w:val="00142771"/>
    <w:rsid w:val="001D5B79"/>
    <w:rsid w:val="002A1BE4"/>
    <w:rsid w:val="00360D64"/>
    <w:rsid w:val="00365022"/>
    <w:rsid w:val="004039F8"/>
    <w:rsid w:val="00414479"/>
    <w:rsid w:val="00424016"/>
    <w:rsid w:val="004245CD"/>
    <w:rsid w:val="00432F28"/>
    <w:rsid w:val="004678BC"/>
    <w:rsid w:val="004928C6"/>
    <w:rsid w:val="004966E1"/>
    <w:rsid w:val="004F2433"/>
    <w:rsid w:val="004F4320"/>
    <w:rsid w:val="005156D0"/>
    <w:rsid w:val="0055219A"/>
    <w:rsid w:val="005770D4"/>
    <w:rsid w:val="005843F0"/>
    <w:rsid w:val="005D1F41"/>
    <w:rsid w:val="00616D57"/>
    <w:rsid w:val="006B490E"/>
    <w:rsid w:val="006D134B"/>
    <w:rsid w:val="006E67E5"/>
    <w:rsid w:val="007A37E4"/>
    <w:rsid w:val="00875578"/>
    <w:rsid w:val="00904A95"/>
    <w:rsid w:val="009F04A8"/>
    <w:rsid w:val="009F5173"/>
    <w:rsid w:val="009F6147"/>
    <w:rsid w:val="00A80096"/>
    <w:rsid w:val="00AE3D09"/>
    <w:rsid w:val="00B4021E"/>
    <w:rsid w:val="00B70516"/>
    <w:rsid w:val="00B73AD5"/>
    <w:rsid w:val="00B94345"/>
    <w:rsid w:val="00C55FAC"/>
    <w:rsid w:val="00C657F0"/>
    <w:rsid w:val="00C7268F"/>
    <w:rsid w:val="00C73F2E"/>
    <w:rsid w:val="00C7557F"/>
    <w:rsid w:val="00CF201E"/>
    <w:rsid w:val="00D60C7C"/>
    <w:rsid w:val="00E03177"/>
    <w:rsid w:val="00E91FD5"/>
    <w:rsid w:val="00F1628F"/>
    <w:rsid w:val="00F408B4"/>
    <w:rsid w:val="03C44108"/>
    <w:rsid w:val="0657642D"/>
    <w:rsid w:val="0F3020DD"/>
    <w:rsid w:val="175E0B06"/>
    <w:rsid w:val="1C4878E2"/>
    <w:rsid w:val="23560C8E"/>
    <w:rsid w:val="245E4322"/>
    <w:rsid w:val="32A61C82"/>
    <w:rsid w:val="39F35B60"/>
    <w:rsid w:val="50D643AB"/>
    <w:rsid w:val="61BB0F33"/>
    <w:rsid w:val="752543F7"/>
    <w:rsid w:val="7861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1742</Words>
  <Characters>1769</Characters>
  <Lines>14</Lines>
  <Paragraphs>3</Paragraphs>
  <TotalTime>17</TotalTime>
  <ScaleCrop>false</ScaleCrop>
  <LinksUpToDate>false</LinksUpToDate>
  <CharactersWithSpaces>1769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2025-02-27T01:53:00Z</dcterms:created>
  <dc:creator>胜哥</dc:creator>
  <cp:lastModifiedBy>胜哥</cp:lastModifiedBy>
  <cp:lastPrinted>2025-02-28T02:42:00Z</cp:lastPrinted>
  <dcterms:modified xsi:type="dcterms:W3CDTF">2025-03-06T03:33:16Z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7C5B457006054CB792BA73EF562DB469_13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