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6"/>
          <w:szCs w:val="36"/>
        </w:rPr>
      </w:pPr>
      <w:r>
        <w:rPr>
          <w:rFonts w:hint="eastAsia" w:ascii="黑体" w:hAnsi="黑体" w:eastAsia="黑体" w:cs="黑体"/>
          <w:sz w:val="44"/>
          <w:szCs w:val="44"/>
        </w:rPr>
        <w:t>2025年湖南财政经济学院专升本工程管理专业《工程经济学》科目考核大纲</w:t>
      </w:r>
    </w:p>
    <w:p>
      <w:pPr>
        <w:jc w:val="center"/>
        <w:rPr>
          <w:rFonts w:hint="eastAsia" w:ascii="黑体" w:hAnsi="黑体" w:eastAsia="黑体" w:cs="黑体"/>
          <w:sz w:val="36"/>
          <w:szCs w:val="36"/>
        </w:rPr>
      </w:pPr>
    </w:p>
    <w:p>
      <w:pPr>
        <w:keepNext w:val="0"/>
        <w:keepLines w:val="0"/>
        <w:pageBreakBefore w:val="0"/>
        <w:widowControl w:val="0"/>
        <w:kinsoku/>
        <w:wordWrap/>
        <w:overflowPunct/>
        <w:topLinePunct w:val="0"/>
        <w:autoSpaceDE/>
        <w:autoSpaceDN/>
        <w:bidi w:val="0"/>
        <w:spacing w:line="500" w:lineRule="exact"/>
        <w:ind w:left="0" w:leftChars="0" w:firstLine="640" w:firstLineChars="200"/>
        <w:jc w:val="left"/>
        <w:textAlignment w:val="auto"/>
        <w:rPr>
          <w:rFonts w:hint="eastAsia" w:ascii="黑体" w:hAnsi="黑体" w:eastAsia="黑体" w:cs="黑体"/>
          <w:sz w:val="28"/>
          <w:szCs w:val="28"/>
        </w:rPr>
      </w:pPr>
      <w:r>
        <w:rPr>
          <w:rFonts w:hint="eastAsia" w:ascii="黑体" w:hAnsi="黑体" w:eastAsia="黑体" w:cs="黑体"/>
          <w:sz w:val="32"/>
          <w:szCs w:val="32"/>
        </w:rPr>
        <w:t>一、考核目标</w:t>
      </w:r>
    </w:p>
    <w:p>
      <w:pPr>
        <w:keepNext w:val="0"/>
        <w:keepLines w:val="0"/>
        <w:pageBreakBefore w:val="0"/>
        <w:widowControl w:val="0"/>
        <w:kinsoku/>
        <w:wordWrap/>
        <w:overflowPunct/>
        <w:topLinePunct w:val="0"/>
        <w:autoSpaceDE/>
        <w:autoSpaceDN/>
        <w:bidi w:val="0"/>
        <w:spacing w:line="50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该考试旨在考核学生对工程经济学基本原理、基本知识和常用分析方法的掌握程度，具备相关工程经济意识和工程经济学的思维方法，要求学生在掌握工程经济基本原理的基础上具备初步的对实际工程经济问题进行分析的能力，综合运用所学知识分析和解决工程项目的可行性分析、经济评价和优化决策等工程经济问题。</w:t>
      </w:r>
    </w:p>
    <w:p>
      <w:pPr>
        <w:keepNext w:val="0"/>
        <w:keepLines w:val="0"/>
        <w:pageBreakBefore w:val="0"/>
        <w:widowControl w:val="0"/>
        <w:kinsoku/>
        <w:wordWrap/>
        <w:overflowPunct/>
        <w:topLinePunct w:val="0"/>
        <w:autoSpaceDE/>
        <w:autoSpaceDN/>
        <w:bidi w:val="0"/>
        <w:spacing w:line="500" w:lineRule="exact"/>
        <w:ind w:left="0" w:leftChars="0" w:firstLine="640" w:firstLineChars="200"/>
        <w:jc w:val="left"/>
        <w:textAlignment w:val="auto"/>
        <w:rPr>
          <w:rFonts w:hint="eastAsia" w:ascii="黑体" w:hAnsi="黑体" w:eastAsia="黑体" w:cs="黑体"/>
          <w:sz w:val="28"/>
          <w:szCs w:val="28"/>
        </w:rPr>
      </w:pPr>
      <w:r>
        <w:rPr>
          <w:rFonts w:hint="eastAsia" w:ascii="黑体" w:hAnsi="黑体" w:eastAsia="黑体" w:cs="黑体"/>
          <w:sz w:val="32"/>
          <w:szCs w:val="32"/>
        </w:rPr>
        <w:t>二、考核内容</w:t>
      </w:r>
    </w:p>
    <w:p>
      <w:pPr>
        <w:keepNext w:val="0"/>
        <w:keepLines w:val="0"/>
        <w:pageBreakBefore w:val="0"/>
        <w:widowControl w:val="0"/>
        <w:kinsoku/>
        <w:wordWrap/>
        <w:overflowPunct/>
        <w:topLinePunct w:val="0"/>
        <w:autoSpaceDE/>
        <w:autoSpaceDN/>
        <w:bidi w:val="0"/>
        <w:snapToGrid w:val="0"/>
        <w:spacing w:line="50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bidi="ar"/>
        </w:rPr>
        <w:t>（一）</w:t>
      </w:r>
      <w:r>
        <w:rPr>
          <w:rFonts w:hint="eastAsia" w:ascii="仿宋_GB2312" w:hAnsi="仿宋_GB2312" w:eastAsia="仿宋_GB2312" w:cs="仿宋_GB2312"/>
          <w:sz w:val="28"/>
          <w:szCs w:val="28"/>
          <w:lang w:bidi="ar"/>
        </w:rPr>
        <w:t>工程经济学概论</w:t>
      </w:r>
    </w:p>
    <w:p>
      <w:pPr>
        <w:keepNext w:val="0"/>
        <w:keepLines w:val="0"/>
        <w:pageBreakBefore w:val="0"/>
        <w:widowControl w:val="0"/>
        <w:kinsoku/>
        <w:wordWrap/>
        <w:overflowPunct/>
        <w:topLinePunct w:val="0"/>
        <w:autoSpaceDE/>
        <w:autoSpaceDN/>
        <w:bidi w:val="0"/>
        <w:snapToGrid w:val="0"/>
        <w:spacing w:line="50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bidi="ar"/>
        </w:rPr>
        <w:t>1.</w:t>
      </w:r>
      <w:r>
        <w:rPr>
          <w:rFonts w:hint="eastAsia" w:ascii="仿宋_GB2312" w:hAnsi="仿宋_GB2312" w:eastAsia="仿宋_GB2312" w:cs="仿宋_GB2312"/>
          <w:sz w:val="28"/>
          <w:szCs w:val="28"/>
          <w:lang w:bidi="ar"/>
        </w:rPr>
        <w:t>识记：工程经济学概念、研究对象及内容。</w:t>
      </w:r>
    </w:p>
    <w:p>
      <w:pPr>
        <w:keepNext w:val="0"/>
        <w:keepLines w:val="0"/>
        <w:pageBreakBefore w:val="0"/>
        <w:widowControl w:val="0"/>
        <w:kinsoku/>
        <w:wordWrap/>
        <w:overflowPunct/>
        <w:topLinePunct w:val="0"/>
        <w:autoSpaceDE/>
        <w:autoSpaceDN/>
        <w:bidi w:val="0"/>
        <w:snapToGrid w:val="0"/>
        <w:spacing w:line="50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bidi="ar"/>
        </w:rPr>
        <w:t>2.</w:t>
      </w:r>
      <w:r>
        <w:rPr>
          <w:rFonts w:hint="eastAsia" w:ascii="仿宋_GB2312" w:hAnsi="仿宋_GB2312" w:eastAsia="仿宋_GB2312" w:cs="仿宋_GB2312"/>
          <w:sz w:val="28"/>
          <w:szCs w:val="28"/>
          <w:lang w:bidi="ar"/>
        </w:rPr>
        <w:t>理解：工程技术与经济的关系，工程经济分析的基本原则和基本步骤。</w:t>
      </w:r>
    </w:p>
    <w:p>
      <w:pPr>
        <w:keepNext w:val="0"/>
        <w:keepLines w:val="0"/>
        <w:pageBreakBefore w:val="0"/>
        <w:widowControl w:val="0"/>
        <w:kinsoku/>
        <w:wordWrap/>
        <w:overflowPunct/>
        <w:topLinePunct w:val="0"/>
        <w:autoSpaceDE/>
        <w:autoSpaceDN/>
        <w:bidi w:val="0"/>
        <w:snapToGrid w:val="0"/>
        <w:spacing w:line="50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bidi="ar"/>
        </w:rPr>
        <w:t>3.</w:t>
      </w:r>
      <w:r>
        <w:rPr>
          <w:rFonts w:hint="eastAsia" w:ascii="仿宋_GB2312" w:hAnsi="仿宋_GB2312" w:eastAsia="仿宋_GB2312" w:cs="仿宋_GB2312"/>
          <w:sz w:val="28"/>
          <w:szCs w:val="28"/>
          <w:lang w:bidi="ar"/>
        </w:rPr>
        <w:t>应用：工程经济学的原理及应用方法。</w:t>
      </w:r>
    </w:p>
    <w:p>
      <w:pPr>
        <w:keepNext w:val="0"/>
        <w:keepLines w:val="0"/>
        <w:pageBreakBefore w:val="0"/>
        <w:widowControl w:val="0"/>
        <w:kinsoku/>
        <w:wordWrap/>
        <w:overflowPunct/>
        <w:topLinePunct w:val="0"/>
        <w:autoSpaceDE/>
        <w:autoSpaceDN/>
        <w:bidi w:val="0"/>
        <w:snapToGrid w:val="0"/>
        <w:spacing w:line="50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bidi="ar"/>
        </w:rPr>
        <w:t>（二）</w:t>
      </w:r>
      <w:r>
        <w:rPr>
          <w:rFonts w:hint="eastAsia" w:ascii="仿宋_GB2312" w:hAnsi="仿宋_GB2312" w:eastAsia="仿宋_GB2312" w:cs="仿宋_GB2312"/>
          <w:sz w:val="28"/>
          <w:szCs w:val="28"/>
          <w:lang w:bidi="ar"/>
        </w:rPr>
        <w:t>资金的时间价值</w:t>
      </w:r>
    </w:p>
    <w:p>
      <w:pPr>
        <w:keepNext w:val="0"/>
        <w:keepLines w:val="0"/>
        <w:pageBreakBefore w:val="0"/>
        <w:widowControl w:val="0"/>
        <w:kinsoku/>
        <w:wordWrap/>
        <w:overflowPunct/>
        <w:topLinePunct w:val="0"/>
        <w:autoSpaceDE/>
        <w:autoSpaceDN/>
        <w:bidi w:val="0"/>
        <w:snapToGrid w:val="0"/>
        <w:spacing w:line="50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bidi="ar"/>
        </w:rPr>
        <w:t>1.</w:t>
      </w:r>
      <w:r>
        <w:rPr>
          <w:rFonts w:hint="eastAsia" w:ascii="仿宋_GB2312" w:hAnsi="仿宋_GB2312" w:eastAsia="仿宋_GB2312" w:cs="仿宋_GB2312"/>
          <w:sz w:val="28"/>
          <w:szCs w:val="28"/>
          <w:lang w:bidi="ar"/>
        </w:rPr>
        <w:t>识记：现金流量的概念及其构成、资金的时间价值概念。</w:t>
      </w:r>
    </w:p>
    <w:p>
      <w:pPr>
        <w:keepNext w:val="0"/>
        <w:keepLines w:val="0"/>
        <w:pageBreakBefore w:val="0"/>
        <w:widowControl w:val="0"/>
        <w:kinsoku/>
        <w:wordWrap/>
        <w:overflowPunct/>
        <w:topLinePunct w:val="0"/>
        <w:autoSpaceDE/>
        <w:autoSpaceDN/>
        <w:bidi w:val="0"/>
        <w:snapToGrid w:val="0"/>
        <w:spacing w:line="50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bidi="ar"/>
        </w:rPr>
        <w:t>2.</w:t>
      </w:r>
      <w:r>
        <w:rPr>
          <w:rFonts w:hint="eastAsia" w:ascii="仿宋_GB2312" w:hAnsi="仿宋_GB2312" w:eastAsia="仿宋_GB2312" w:cs="仿宋_GB2312"/>
          <w:sz w:val="28"/>
          <w:szCs w:val="28"/>
          <w:lang w:bidi="ar"/>
        </w:rPr>
        <w:t>理解：利息与利率的概念及计算，资金的等值计算公式。</w:t>
      </w:r>
    </w:p>
    <w:p>
      <w:pPr>
        <w:keepNext w:val="0"/>
        <w:keepLines w:val="0"/>
        <w:pageBreakBefore w:val="0"/>
        <w:widowControl w:val="0"/>
        <w:kinsoku/>
        <w:wordWrap/>
        <w:overflowPunct/>
        <w:topLinePunct w:val="0"/>
        <w:autoSpaceDE/>
        <w:autoSpaceDN/>
        <w:bidi w:val="0"/>
        <w:snapToGrid w:val="0"/>
        <w:spacing w:line="50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bidi="ar"/>
        </w:rPr>
        <w:t>3.</w:t>
      </w:r>
      <w:r>
        <w:rPr>
          <w:rFonts w:hint="eastAsia" w:ascii="仿宋_GB2312" w:hAnsi="仿宋_GB2312" w:eastAsia="仿宋_GB2312" w:cs="仿宋_GB2312"/>
          <w:sz w:val="28"/>
          <w:szCs w:val="28"/>
          <w:lang w:bidi="ar"/>
        </w:rPr>
        <w:t>应用：现金流量图的绘制，资金的等值计算。</w:t>
      </w:r>
    </w:p>
    <w:p>
      <w:pPr>
        <w:keepNext w:val="0"/>
        <w:keepLines w:val="0"/>
        <w:pageBreakBefore w:val="0"/>
        <w:widowControl w:val="0"/>
        <w:kinsoku/>
        <w:wordWrap/>
        <w:overflowPunct/>
        <w:topLinePunct w:val="0"/>
        <w:autoSpaceDE/>
        <w:autoSpaceDN/>
        <w:bidi w:val="0"/>
        <w:snapToGrid w:val="0"/>
        <w:spacing w:line="50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bidi="ar"/>
        </w:rPr>
        <w:t>（三）</w:t>
      </w:r>
      <w:r>
        <w:rPr>
          <w:rFonts w:hint="eastAsia" w:ascii="仿宋_GB2312" w:hAnsi="仿宋_GB2312" w:eastAsia="仿宋_GB2312" w:cs="仿宋_GB2312"/>
          <w:sz w:val="28"/>
          <w:szCs w:val="28"/>
          <w:lang w:bidi="ar"/>
        </w:rPr>
        <w:t>工程经济分析的基本要素</w:t>
      </w:r>
    </w:p>
    <w:p>
      <w:pPr>
        <w:keepNext w:val="0"/>
        <w:keepLines w:val="0"/>
        <w:pageBreakBefore w:val="0"/>
        <w:widowControl w:val="0"/>
        <w:kinsoku/>
        <w:wordWrap/>
        <w:overflowPunct/>
        <w:topLinePunct w:val="0"/>
        <w:autoSpaceDE/>
        <w:autoSpaceDN/>
        <w:bidi w:val="0"/>
        <w:snapToGrid w:val="0"/>
        <w:spacing w:line="50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bidi="ar"/>
        </w:rPr>
        <w:t>1.</w:t>
      </w:r>
      <w:r>
        <w:rPr>
          <w:rFonts w:hint="eastAsia" w:ascii="仿宋_GB2312" w:hAnsi="仿宋_GB2312" w:eastAsia="仿宋_GB2312" w:cs="仿宋_GB2312"/>
          <w:sz w:val="28"/>
          <w:szCs w:val="28"/>
          <w:lang w:bidi="ar"/>
        </w:rPr>
        <w:t>识记：工程项目投资构成及估算方法。</w:t>
      </w:r>
    </w:p>
    <w:p>
      <w:pPr>
        <w:keepNext w:val="0"/>
        <w:keepLines w:val="0"/>
        <w:pageBreakBefore w:val="0"/>
        <w:widowControl w:val="0"/>
        <w:kinsoku/>
        <w:wordWrap/>
        <w:overflowPunct/>
        <w:topLinePunct w:val="0"/>
        <w:autoSpaceDE/>
        <w:autoSpaceDN/>
        <w:bidi w:val="0"/>
        <w:snapToGrid w:val="0"/>
        <w:spacing w:line="50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bidi="ar"/>
        </w:rPr>
        <w:t>2.</w:t>
      </w:r>
      <w:r>
        <w:rPr>
          <w:rFonts w:hint="eastAsia" w:ascii="仿宋_GB2312" w:hAnsi="仿宋_GB2312" w:eastAsia="仿宋_GB2312" w:cs="仿宋_GB2312"/>
          <w:sz w:val="28"/>
          <w:szCs w:val="28"/>
          <w:lang w:bidi="ar"/>
        </w:rPr>
        <w:t>理解：工程项目总成本费用，工程项目的收入、增值税、其他税金及附加。</w:t>
      </w:r>
    </w:p>
    <w:p>
      <w:pPr>
        <w:keepNext w:val="0"/>
        <w:keepLines w:val="0"/>
        <w:pageBreakBefore w:val="0"/>
        <w:widowControl w:val="0"/>
        <w:kinsoku/>
        <w:wordWrap/>
        <w:overflowPunct/>
        <w:topLinePunct w:val="0"/>
        <w:autoSpaceDE/>
        <w:autoSpaceDN/>
        <w:bidi w:val="0"/>
        <w:snapToGrid w:val="0"/>
        <w:spacing w:line="50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bidi="ar"/>
        </w:rPr>
        <w:t>3.</w:t>
      </w:r>
      <w:r>
        <w:rPr>
          <w:rFonts w:hint="eastAsia" w:ascii="仿宋_GB2312" w:hAnsi="仿宋_GB2312" w:eastAsia="仿宋_GB2312" w:cs="仿宋_GB2312"/>
          <w:sz w:val="28"/>
          <w:szCs w:val="28"/>
          <w:lang w:bidi="ar"/>
        </w:rPr>
        <w:t>应用：折旧、利润、所得税的计算和利润分配。</w:t>
      </w:r>
    </w:p>
    <w:p>
      <w:pPr>
        <w:keepNext w:val="0"/>
        <w:keepLines w:val="0"/>
        <w:pageBreakBefore w:val="0"/>
        <w:widowControl w:val="0"/>
        <w:kinsoku/>
        <w:wordWrap/>
        <w:overflowPunct/>
        <w:topLinePunct w:val="0"/>
        <w:autoSpaceDE/>
        <w:autoSpaceDN/>
        <w:bidi w:val="0"/>
        <w:snapToGrid w:val="0"/>
        <w:spacing w:line="50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bidi="ar"/>
        </w:rPr>
        <w:t>（四）</w:t>
      </w:r>
      <w:r>
        <w:rPr>
          <w:rFonts w:hint="eastAsia" w:ascii="仿宋_GB2312" w:hAnsi="仿宋_GB2312" w:eastAsia="仿宋_GB2312" w:cs="仿宋_GB2312"/>
          <w:sz w:val="28"/>
          <w:szCs w:val="28"/>
          <w:lang w:bidi="ar"/>
        </w:rPr>
        <w:t>工程经济评价的指标</w:t>
      </w:r>
    </w:p>
    <w:p>
      <w:pPr>
        <w:keepNext w:val="0"/>
        <w:keepLines w:val="0"/>
        <w:pageBreakBefore w:val="0"/>
        <w:widowControl w:val="0"/>
        <w:kinsoku/>
        <w:wordWrap/>
        <w:overflowPunct/>
        <w:topLinePunct w:val="0"/>
        <w:autoSpaceDE/>
        <w:autoSpaceDN/>
        <w:bidi w:val="0"/>
        <w:snapToGrid w:val="0"/>
        <w:spacing w:line="50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bidi="ar"/>
        </w:rPr>
        <w:t>1.</w:t>
      </w:r>
      <w:r>
        <w:rPr>
          <w:rFonts w:hint="eastAsia" w:ascii="仿宋_GB2312" w:hAnsi="仿宋_GB2312" w:eastAsia="仿宋_GB2312" w:cs="仿宋_GB2312"/>
          <w:sz w:val="28"/>
          <w:szCs w:val="28"/>
          <w:lang w:bidi="ar"/>
        </w:rPr>
        <w:t>识记：工程经济评价指标分类及概念。</w:t>
      </w:r>
    </w:p>
    <w:p>
      <w:pPr>
        <w:keepNext w:val="0"/>
        <w:keepLines w:val="0"/>
        <w:pageBreakBefore w:val="0"/>
        <w:widowControl w:val="0"/>
        <w:kinsoku/>
        <w:wordWrap/>
        <w:overflowPunct/>
        <w:topLinePunct w:val="0"/>
        <w:autoSpaceDE/>
        <w:autoSpaceDN/>
        <w:bidi w:val="0"/>
        <w:snapToGrid w:val="0"/>
        <w:spacing w:line="50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bidi="ar"/>
        </w:rPr>
        <w:t>2.</w:t>
      </w:r>
      <w:r>
        <w:rPr>
          <w:rFonts w:hint="eastAsia" w:ascii="仿宋_GB2312" w:hAnsi="仿宋_GB2312" w:eastAsia="仿宋_GB2312" w:cs="仿宋_GB2312"/>
          <w:sz w:val="28"/>
          <w:szCs w:val="28"/>
          <w:lang w:bidi="ar"/>
        </w:rPr>
        <w:t>理解：静态评价指标、动态评价指标及定性效果指标的计算方法及评价准则。</w:t>
      </w:r>
    </w:p>
    <w:p>
      <w:pPr>
        <w:keepNext w:val="0"/>
        <w:keepLines w:val="0"/>
        <w:pageBreakBefore w:val="0"/>
        <w:widowControl w:val="0"/>
        <w:kinsoku/>
        <w:wordWrap/>
        <w:overflowPunct/>
        <w:topLinePunct w:val="0"/>
        <w:autoSpaceDE/>
        <w:autoSpaceDN/>
        <w:bidi w:val="0"/>
        <w:snapToGrid w:val="0"/>
        <w:spacing w:line="50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bidi="ar"/>
        </w:rPr>
        <w:t>3.</w:t>
      </w:r>
      <w:r>
        <w:rPr>
          <w:rFonts w:hint="eastAsia" w:ascii="仿宋_GB2312" w:hAnsi="仿宋_GB2312" w:eastAsia="仿宋_GB2312" w:cs="仿宋_GB2312"/>
          <w:sz w:val="28"/>
          <w:szCs w:val="28"/>
          <w:lang w:bidi="ar"/>
        </w:rPr>
        <w:t>应用：分析不同工程经济评价指标优点和不足，掌握不同经济评价指标在工程中实际运用。</w:t>
      </w:r>
    </w:p>
    <w:p>
      <w:pPr>
        <w:keepNext w:val="0"/>
        <w:keepLines w:val="0"/>
        <w:pageBreakBefore w:val="0"/>
        <w:widowControl w:val="0"/>
        <w:kinsoku/>
        <w:wordWrap/>
        <w:overflowPunct/>
        <w:topLinePunct w:val="0"/>
        <w:autoSpaceDE/>
        <w:autoSpaceDN/>
        <w:bidi w:val="0"/>
        <w:snapToGrid w:val="0"/>
        <w:spacing w:line="50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bidi="ar"/>
        </w:rPr>
        <w:t>（五）</w:t>
      </w:r>
      <w:r>
        <w:rPr>
          <w:rFonts w:hint="eastAsia" w:ascii="仿宋_GB2312" w:hAnsi="仿宋_GB2312" w:eastAsia="仿宋_GB2312" w:cs="仿宋_GB2312"/>
          <w:sz w:val="28"/>
          <w:szCs w:val="28"/>
          <w:lang w:bidi="ar"/>
        </w:rPr>
        <w:t>工程经济评价的多方案比选</w:t>
      </w:r>
    </w:p>
    <w:p>
      <w:pPr>
        <w:keepNext w:val="0"/>
        <w:keepLines w:val="0"/>
        <w:pageBreakBefore w:val="0"/>
        <w:widowControl w:val="0"/>
        <w:kinsoku/>
        <w:wordWrap/>
        <w:overflowPunct/>
        <w:topLinePunct w:val="0"/>
        <w:autoSpaceDE/>
        <w:autoSpaceDN/>
        <w:bidi w:val="0"/>
        <w:snapToGrid w:val="0"/>
        <w:spacing w:line="50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bidi="ar"/>
        </w:rPr>
        <w:t>1.</w:t>
      </w:r>
      <w:r>
        <w:rPr>
          <w:rFonts w:hint="eastAsia" w:ascii="仿宋_GB2312" w:hAnsi="仿宋_GB2312" w:eastAsia="仿宋_GB2312" w:cs="仿宋_GB2312"/>
          <w:sz w:val="28"/>
          <w:szCs w:val="28"/>
          <w:lang w:bidi="ar"/>
        </w:rPr>
        <w:t>识记：多方案的工程经济评价指标。</w:t>
      </w:r>
    </w:p>
    <w:p>
      <w:pPr>
        <w:keepNext w:val="0"/>
        <w:keepLines w:val="0"/>
        <w:pageBreakBefore w:val="0"/>
        <w:widowControl w:val="0"/>
        <w:kinsoku/>
        <w:wordWrap/>
        <w:overflowPunct/>
        <w:topLinePunct w:val="0"/>
        <w:autoSpaceDE/>
        <w:autoSpaceDN/>
        <w:bidi w:val="0"/>
        <w:snapToGrid w:val="0"/>
        <w:spacing w:line="50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bidi="ar"/>
        </w:rPr>
        <w:t>2.</w:t>
      </w:r>
      <w:r>
        <w:rPr>
          <w:rFonts w:hint="eastAsia" w:ascii="仿宋_GB2312" w:hAnsi="仿宋_GB2312" w:eastAsia="仿宋_GB2312" w:cs="仿宋_GB2312"/>
          <w:sz w:val="28"/>
          <w:szCs w:val="28"/>
          <w:lang w:bidi="ar"/>
        </w:rPr>
        <w:t>理解：互斥方案、独立方案、混合方案及其他方案的选择。</w:t>
      </w:r>
    </w:p>
    <w:p>
      <w:pPr>
        <w:keepNext w:val="0"/>
        <w:keepLines w:val="0"/>
        <w:pageBreakBefore w:val="0"/>
        <w:widowControl w:val="0"/>
        <w:kinsoku/>
        <w:wordWrap/>
        <w:overflowPunct/>
        <w:topLinePunct w:val="0"/>
        <w:autoSpaceDE/>
        <w:autoSpaceDN/>
        <w:bidi w:val="0"/>
        <w:snapToGrid w:val="0"/>
        <w:spacing w:line="50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bidi="ar"/>
        </w:rPr>
        <w:t>3.</w:t>
      </w:r>
      <w:r>
        <w:rPr>
          <w:rFonts w:hint="eastAsia" w:ascii="仿宋_GB2312" w:hAnsi="仿宋_GB2312" w:eastAsia="仿宋_GB2312" w:cs="仿宋_GB2312"/>
          <w:sz w:val="28"/>
          <w:szCs w:val="28"/>
          <w:lang w:bidi="ar"/>
        </w:rPr>
        <w:t>应用：工程项目评价方案的类型和比选的方法。</w:t>
      </w:r>
    </w:p>
    <w:p>
      <w:pPr>
        <w:keepNext w:val="0"/>
        <w:keepLines w:val="0"/>
        <w:pageBreakBefore w:val="0"/>
        <w:widowControl w:val="0"/>
        <w:kinsoku/>
        <w:wordWrap/>
        <w:overflowPunct/>
        <w:topLinePunct w:val="0"/>
        <w:autoSpaceDE/>
        <w:autoSpaceDN/>
        <w:bidi w:val="0"/>
        <w:snapToGrid w:val="0"/>
        <w:spacing w:line="50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bidi="ar"/>
        </w:rPr>
        <w:t>（六）</w:t>
      </w:r>
      <w:r>
        <w:rPr>
          <w:rFonts w:hint="eastAsia" w:ascii="仿宋_GB2312" w:hAnsi="仿宋_GB2312" w:eastAsia="仿宋_GB2312" w:cs="仿宋_GB2312"/>
          <w:sz w:val="28"/>
          <w:szCs w:val="28"/>
          <w:lang w:bidi="ar"/>
        </w:rPr>
        <w:t>工程项目财务评价和国民经济评价</w:t>
      </w:r>
    </w:p>
    <w:p>
      <w:pPr>
        <w:keepNext w:val="0"/>
        <w:keepLines w:val="0"/>
        <w:pageBreakBefore w:val="0"/>
        <w:widowControl w:val="0"/>
        <w:kinsoku/>
        <w:wordWrap/>
        <w:overflowPunct/>
        <w:topLinePunct w:val="0"/>
        <w:autoSpaceDE/>
        <w:autoSpaceDN/>
        <w:bidi w:val="0"/>
        <w:snapToGrid w:val="0"/>
        <w:spacing w:line="50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bidi="ar"/>
        </w:rPr>
        <w:t>1.</w:t>
      </w:r>
      <w:r>
        <w:rPr>
          <w:rFonts w:hint="eastAsia" w:ascii="仿宋_GB2312" w:hAnsi="仿宋_GB2312" w:eastAsia="仿宋_GB2312" w:cs="仿宋_GB2312"/>
          <w:sz w:val="28"/>
          <w:szCs w:val="28"/>
          <w:lang w:bidi="ar"/>
        </w:rPr>
        <w:t>识记：工程项目财务评价和国民经济评价的概念。</w:t>
      </w:r>
    </w:p>
    <w:p>
      <w:pPr>
        <w:keepNext w:val="0"/>
        <w:keepLines w:val="0"/>
        <w:pageBreakBefore w:val="0"/>
        <w:widowControl w:val="0"/>
        <w:kinsoku/>
        <w:wordWrap/>
        <w:overflowPunct/>
        <w:topLinePunct w:val="0"/>
        <w:autoSpaceDE/>
        <w:autoSpaceDN/>
        <w:bidi w:val="0"/>
        <w:snapToGrid w:val="0"/>
        <w:spacing w:line="50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bidi="ar"/>
        </w:rPr>
        <w:t>2.</w:t>
      </w:r>
      <w:r>
        <w:rPr>
          <w:rFonts w:hint="eastAsia" w:ascii="仿宋_GB2312" w:hAnsi="仿宋_GB2312" w:eastAsia="仿宋_GB2312" w:cs="仿宋_GB2312"/>
          <w:sz w:val="28"/>
          <w:szCs w:val="28"/>
          <w:lang w:bidi="ar"/>
        </w:rPr>
        <w:t>理解：财务效益与费用识别，工程项目盈利能力分析、偿债能力分析和财务生存能力分析，国民经济评价的参数、国民经济评价费用与效益的调整。</w:t>
      </w:r>
    </w:p>
    <w:p>
      <w:pPr>
        <w:keepNext w:val="0"/>
        <w:keepLines w:val="0"/>
        <w:pageBreakBefore w:val="0"/>
        <w:widowControl w:val="0"/>
        <w:kinsoku/>
        <w:wordWrap/>
        <w:overflowPunct/>
        <w:topLinePunct w:val="0"/>
        <w:autoSpaceDE/>
        <w:autoSpaceDN/>
        <w:bidi w:val="0"/>
        <w:snapToGrid w:val="0"/>
        <w:spacing w:line="50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bidi="ar"/>
        </w:rPr>
        <w:t>3.</w:t>
      </w:r>
      <w:r>
        <w:rPr>
          <w:rFonts w:hint="eastAsia" w:ascii="仿宋_GB2312" w:hAnsi="仿宋_GB2312" w:eastAsia="仿宋_GB2312" w:cs="仿宋_GB2312"/>
          <w:sz w:val="28"/>
          <w:szCs w:val="28"/>
          <w:lang w:bidi="ar"/>
        </w:rPr>
        <w:t>应用：工程项目财务评价方法和国民经济评价方法。</w:t>
      </w:r>
    </w:p>
    <w:p>
      <w:pPr>
        <w:keepNext w:val="0"/>
        <w:keepLines w:val="0"/>
        <w:pageBreakBefore w:val="0"/>
        <w:widowControl w:val="0"/>
        <w:kinsoku/>
        <w:wordWrap/>
        <w:overflowPunct/>
        <w:topLinePunct w:val="0"/>
        <w:autoSpaceDE/>
        <w:autoSpaceDN/>
        <w:bidi w:val="0"/>
        <w:snapToGrid w:val="0"/>
        <w:spacing w:line="50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bidi="ar"/>
        </w:rPr>
        <w:t>（七）</w:t>
      </w:r>
      <w:r>
        <w:rPr>
          <w:rFonts w:hint="eastAsia" w:ascii="仿宋_GB2312" w:hAnsi="仿宋_GB2312" w:eastAsia="仿宋_GB2312" w:cs="仿宋_GB2312"/>
          <w:sz w:val="28"/>
          <w:szCs w:val="28"/>
          <w:lang w:bidi="ar"/>
        </w:rPr>
        <w:t>不确定性与风险分析评价</w:t>
      </w:r>
    </w:p>
    <w:p>
      <w:pPr>
        <w:keepNext w:val="0"/>
        <w:keepLines w:val="0"/>
        <w:pageBreakBefore w:val="0"/>
        <w:widowControl w:val="0"/>
        <w:kinsoku/>
        <w:wordWrap/>
        <w:overflowPunct/>
        <w:topLinePunct w:val="0"/>
        <w:autoSpaceDE/>
        <w:autoSpaceDN/>
        <w:bidi w:val="0"/>
        <w:snapToGrid w:val="0"/>
        <w:spacing w:line="50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bidi="ar"/>
        </w:rPr>
        <w:t>1.</w:t>
      </w:r>
      <w:r>
        <w:rPr>
          <w:rFonts w:hint="eastAsia" w:ascii="仿宋_GB2312" w:hAnsi="仿宋_GB2312" w:eastAsia="仿宋_GB2312" w:cs="仿宋_GB2312"/>
          <w:sz w:val="28"/>
          <w:szCs w:val="28"/>
          <w:lang w:bidi="ar"/>
        </w:rPr>
        <w:t>识记：工程项目不确定性分析与风险分析的概念。</w:t>
      </w:r>
    </w:p>
    <w:p>
      <w:pPr>
        <w:keepNext w:val="0"/>
        <w:keepLines w:val="0"/>
        <w:pageBreakBefore w:val="0"/>
        <w:widowControl w:val="0"/>
        <w:kinsoku/>
        <w:wordWrap/>
        <w:overflowPunct/>
        <w:topLinePunct w:val="0"/>
        <w:autoSpaceDE/>
        <w:autoSpaceDN/>
        <w:bidi w:val="0"/>
        <w:snapToGrid w:val="0"/>
        <w:spacing w:line="50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bidi="ar"/>
        </w:rPr>
        <w:t>2.</w:t>
      </w:r>
      <w:r>
        <w:rPr>
          <w:rFonts w:hint="eastAsia" w:ascii="仿宋_GB2312" w:hAnsi="仿宋_GB2312" w:eastAsia="仿宋_GB2312" w:cs="仿宋_GB2312"/>
          <w:sz w:val="28"/>
          <w:szCs w:val="28"/>
          <w:lang w:bidi="ar"/>
        </w:rPr>
        <w:t>理解：不确定性分析方法之间的区别及适用条件。</w:t>
      </w:r>
    </w:p>
    <w:p>
      <w:pPr>
        <w:keepNext w:val="0"/>
        <w:keepLines w:val="0"/>
        <w:pageBreakBefore w:val="0"/>
        <w:widowControl w:val="0"/>
        <w:kinsoku/>
        <w:wordWrap/>
        <w:overflowPunct/>
        <w:topLinePunct w:val="0"/>
        <w:autoSpaceDE/>
        <w:autoSpaceDN/>
        <w:bidi w:val="0"/>
        <w:snapToGrid w:val="0"/>
        <w:spacing w:line="50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bidi="ar"/>
        </w:rPr>
        <w:t>3.</w:t>
      </w:r>
      <w:r>
        <w:rPr>
          <w:rFonts w:hint="eastAsia" w:ascii="仿宋_GB2312" w:hAnsi="仿宋_GB2312" w:eastAsia="仿宋_GB2312" w:cs="仿宋_GB2312"/>
          <w:spacing w:val="-6"/>
          <w:sz w:val="28"/>
          <w:szCs w:val="28"/>
          <w:lang w:bidi="ar"/>
        </w:rPr>
        <w:t>应用：盈亏平衡分析、敏感性分析及风险分析的方法及应用。</w:t>
      </w:r>
    </w:p>
    <w:p>
      <w:pPr>
        <w:keepNext w:val="0"/>
        <w:keepLines w:val="0"/>
        <w:pageBreakBefore w:val="0"/>
        <w:widowControl w:val="0"/>
        <w:kinsoku/>
        <w:wordWrap/>
        <w:overflowPunct/>
        <w:topLinePunct w:val="0"/>
        <w:autoSpaceDE/>
        <w:autoSpaceDN/>
        <w:bidi w:val="0"/>
        <w:snapToGrid w:val="0"/>
        <w:spacing w:line="50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bidi="ar"/>
        </w:rPr>
        <w:t>（八）</w:t>
      </w:r>
      <w:r>
        <w:rPr>
          <w:rFonts w:hint="eastAsia" w:ascii="仿宋_GB2312" w:hAnsi="仿宋_GB2312" w:eastAsia="仿宋_GB2312" w:cs="仿宋_GB2312"/>
          <w:sz w:val="28"/>
          <w:szCs w:val="28"/>
          <w:lang w:bidi="ar"/>
        </w:rPr>
        <w:t>价值工程</w:t>
      </w:r>
    </w:p>
    <w:p>
      <w:pPr>
        <w:keepNext w:val="0"/>
        <w:keepLines w:val="0"/>
        <w:pageBreakBefore w:val="0"/>
        <w:widowControl w:val="0"/>
        <w:kinsoku/>
        <w:wordWrap/>
        <w:overflowPunct/>
        <w:topLinePunct w:val="0"/>
        <w:autoSpaceDE/>
        <w:autoSpaceDN/>
        <w:bidi w:val="0"/>
        <w:snapToGrid w:val="0"/>
        <w:spacing w:line="50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bidi="ar"/>
        </w:rPr>
        <w:t>1.</w:t>
      </w:r>
      <w:r>
        <w:rPr>
          <w:rFonts w:hint="eastAsia" w:ascii="仿宋_GB2312" w:hAnsi="仿宋_GB2312" w:eastAsia="仿宋_GB2312" w:cs="仿宋_GB2312"/>
          <w:sz w:val="28"/>
          <w:szCs w:val="28"/>
          <w:lang w:bidi="ar"/>
        </w:rPr>
        <w:t>识记：价值工程的概念及基本原理，价值工程对象的选择方法及提高价值的途径。</w:t>
      </w:r>
    </w:p>
    <w:p>
      <w:pPr>
        <w:keepNext w:val="0"/>
        <w:keepLines w:val="0"/>
        <w:pageBreakBefore w:val="0"/>
        <w:widowControl w:val="0"/>
        <w:kinsoku/>
        <w:wordWrap/>
        <w:overflowPunct/>
        <w:topLinePunct w:val="0"/>
        <w:autoSpaceDE/>
        <w:autoSpaceDN/>
        <w:bidi w:val="0"/>
        <w:snapToGrid w:val="0"/>
        <w:spacing w:line="50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bidi="ar"/>
        </w:rPr>
        <w:t>2.</w:t>
      </w:r>
      <w:r>
        <w:rPr>
          <w:rFonts w:hint="eastAsia" w:ascii="仿宋_GB2312" w:hAnsi="仿宋_GB2312" w:eastAsia="仿宋_GB2312" w:cs="仿宋_GB2312"/>
          <w:sz w:val="28"/>
          <w:szCs w:val="28"/>
          <w:lang w:bidi="ar"/>
        </w:rPr>
        <w:t>理解：价值工程的分析步骤，价值工程中价值、成本、功能三者之间的关系，功能定义、功能分析和功能评价的分析方法。</w:t>
      </w:r>
    </w:p>
    <w:p>
      <w:pPr>
        <w:keepNext w:val="0"/>
        <w:keepLines w:val="0"/>
        <w:pageBreakBefore w:val="0"/>
        <w:widowControl w:val="0"/>
        <w:kinsoku/>
        <w:wordWrap/>
        <w:overflowPunct/>
        <w:topLinePunct w:val="0"/>
        <w:autoSpaceDE/>
        <w:autoSpaceDN/>
        <w:bidi w:val="0"/>
        <w:snapToGrid w:val="0"/>
        <w:spacing w:line="50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bidi="ar"/>
        </w:rPr>
        <w:t>3.</w:t>
      </w:r>
      <w:r>
        <w:rPr>
          <w:rFonts w:hint="eastAsia" w:ascii="仿宋_GB2312" w:hAnsi="仿宋_GB2312" w:eastAsia="仿宋_GB2312" w:cs="仿宋_GB2312"/>
          <w:sz w:val="28"/>
          <w:szCs w:val="28"/>
          <w:lang w:bidi="ar"/>
        </w:rPr>
        <w:t>应用：价值工程案例分析的应用。</w:t>
      </w:r>
    </w:p>
    <w:p>
      <w:pPr>
        <w:keepNext w:val="0"/>
        <w:keepLines w:val="0"/>
        <w:pageBreakBefore w:val="0"/>
        <w:widowControl w:val="0"/>
        <w:kinsoku/>
        <w:wordWrap/>
        <w:overflowPunct/>
        <w:topLinePunct w:val="0"/>
        <w:autoSpaceDE/>
        <w:autoSpaceDN/>
        <w:bidi w:val="0"/>
        <w:snapToGrid w:val="0"/>
        <w:spacing w:line="50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bidi="ar"/>
        </w:rPr>
        <w:t>（九）</w:t>
      </w:r>
      <w:r>
        <w:rPr>
          <w:rFonts w:hint="eastAsia" w:ascii="仿宋_GB2312" w:hAnsi="仿宋_GB2312" w:eastAsia="仿宋_GB2312" w:cs="仿宋_GB2312"/>
          <w:sz w:val="28"/>
          <w:szCs w:val="28"/>
          <w:lang w:bidi="ar"/>
        </w:rPr>
        <w:t>工程投资、设计和施工的经济分析</w:t>
      </w:r>
    </w:p>
    <w:p>
      <w:pPr>
        <w:keepNext w:val="0"/>
        <w:keepLines w:val="0"/>
        <w:pageBreakBefore w:val="0"/>
        <w:widowControl w:val="0"/>
        <w:kinsoku/>
        <w:wordWrap/>
        <w:overflowPunct/>
        <w:topLinePunct w:val="0"/>
        <w:autoSpaceDE/>
        <w:autoSpaceDN/>
        <w:bidi w:val="0"/>
        <w:snapToGrid w:val="0"/>
        <w:spacing w:line="50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bidi="ar"/>
        </w:rPr>
        <w:t>1.</w:t>
      </w:r>
      <w:r>
        <w:rPr>
          <w:rFonts w:hint="eastAsia" w:ascii="仿宋_GB2312" w:hAnsi="仿宋_GB2312" w:eastAsia="仿宋_GB2312" w:cs="仿宋_GB2312"/>
          <w:sz w:val="28"/>
          <w:szCs w:val="28"/>
          <w:lang w:bidi="ar"/>
        </w:rPr>
        <w:t>识记：工程投资、设计经济分析方法，建筑施工要素与成本的关系。</w:t>
      </w:r>
    </w:p>
    <w:p>
      <w:pPr>
        <w:keepNext w:val="0"/>
        <w:keepLines w:val="0"/>
        <w:pageBreakBefore w:val="0"/>
        <w:widowControl w:val="0"/>
        <w:kinsoku/>
        <w:wordWrap/>
        <w:overflowPunct/>
        <w:topLinePunct w:val="0"/>
        <w:autoSpaceDE/>
        <w:autoSpaceDN/>
        <w:bidi w:val="0"/>
        <w:snapToGrid w:val="0"/>
        <w:spacing w:line="50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bidi="ar"/>
        </w:rPr>
        <w:t>2.</w:t>
      </w:r>
      <w:r>
        <w:rPr>
          <w:rFonts w:hint="eastAsia" w:ascii="仿宋_GB2312" w:hAnsi="仿宋_GB2312" w:eastAsia="仿宋_GB2312" w:cs="仿宋_GB2312"/>
          <w:sz w:val="28"/>
          <w:szCs w:val="28"/>
          <w:lang w:bidi="ar"/>
        </w:rPr>
        <w:t>理解：工程项目可行性分析，建筑设计、结构设计和水暖电设计的经济分析，施工技术方案与成本，施工工期、质量与成本的关系。</w:t>
      </w:r>
    </w:p>
    <w:p>
      <w:pPr>
        <w:keepNext w:val="0"/>
        <w:keepLines w:val="0"/>
        <w:pageBreakBefore w:val="0"/>
        <w:widowControl w:val="0"/>
        <w:kinsoku/>
        <w:wordWrap/>
        <w:overflowPunct/>
        <w:topLinePunct w:val="0"/>
        <w:autoSpaceDE/>
        <w:autoSpaceDN/>
        <w:bidi w:val="0"/>
        <w:snapToGrid w:val="0"/>
        <w:spacing w:line="50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bidi="ar"/>
        </w:rPr>
        <w:t>3.</w:t>
      </w:r>
      <w:r>
        <w:rPr>
          <w:rFonts w:hint="eastAsia" w:ascii="仿宋_GB2312" w:hAnsi="仿宋_GB2312" w:eastAsia="仿宋_GB2312" w:cs="仿宋_GB2312"/>
          <w:sz w:val="28"/>
          <w:szCs w:val="28"/>
          <w:lang w:bidi="ar"/>
        </w:rPr>
        <w:t>应用：工程投资、设计及施工方案优选。</w:t>
      </w:r>
    </w:p>
    <w:p>
      <w:pPr>
        <w:keepNext w:val="0"/>
        <w:keepLines w:val="0"/>
        <w:pageBreakBefore w:val="0"/>
        <w:widowControl w:val="0"/>
        <w:kinsoku/>
        <w:wordWrap/>
        <w:overflowPunct/>
        <w:topLinePunct w:val="0"/>
        <w:autoSpaceDE/>
        <w:autoSpaceDN/>
        <w:bidi w:val="0"/>
        <w:snapToGrid w:val="0"/>
        <w:spacing w:line="50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bidi="ar"/>
        </w:rPr>
        <w:t>（十）</w:t>
      </w:r>
      <w:r>
        <w:rPr>
          <w:rFonts w:hint="eastAsia" w:ascii="仿宋_GB2312" w:hAnsi="仿宋_GB2312" w:eastAsia="仿宋_GB2312" w:cs="仿宋_GB2312"/>
          <w:sz w:val="28"/>
          <w:szCs w:val="28"/>
          <w:lang w:bidi="ar"/>
        </w:rPr>
        <w:t>工程项目后评价</w:t>
      </w:r>
    </w:p>
    <w:p>
      <w:pPr>
        <w:keepNext w:val="0"/>
        <w:keepLines w:val="0"/>
        <w:pageBreakBefore w:val="0"/>
        <w:widowControl w:val="0"/>
        <w:kinsoku/>
        <w:wordWrap/>
        <w:overflowPunct/>
        <w:topLinePunct w:val="0"/>
        <w:autoSpaceDE/>
        <w:autoSpaceDN/>
        <w:bidi w:val="0"/>
        <w:snapToGrid w:val="0"/>
        <w:spacing w:line="50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bidi="ar"/>
        </w:rPr>
        <w:t>1.</w:t>
      </w:r>
      <w:r>
        <w:rPr>
          <w:rFonts w:hint="eastAsia" w:ascii="仿宋_GB2312" w:hAnsi="仿宋_GB2312" w:eastAsia="仿宋_GB2312" w:cs="仿宋_GB2312"/>
          <w:sz w:val="28"/>
          <w:szCs w:val="28"/>
          <w:lang w:bidi="ar"/>
        </w:rPr>
        <w:t>识记：工程项目后评价的概念。</w:t>
      </w:r>
    </w:p>
    <w:p>
      <w:pPr>
        <w:keepNext w:val="0"/>
        <w:keepLines w:val="0"/>
        <w:pageBreakBefore w:val="0"/>
        <w:widowControl w:val="0"/>
        <w:kinsoku/>
        <w:wordWrap/>
        <w:overflowPunct/>
        <w:topLinePunct w:val="0"/>
        <w:autoSpaceDE/>
        <w:autoSpaceDN/>
        <w:bidi w:val="0"/>
        <w:snapToGrid w:val="0"/>
        <w:spacing w:line="50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bidi="ar"/>
        </w:rPr>
        <w:t>2.</w:t>
      </w:r>
      <w:r>
        <w:rPr>
          <w:rFonts w:hint="eastAsia" w:ascii="仿宋_GB2312" w:hAnsi="仿宋_GB2312" w:eastAsia="仿宋_GB2312" w:cs="仿宋_GB2312"/>
          <w:sz w:val="28"/>
          <w:szCs w:val="28"/>
          <w:lang w:bidi="ar"/>
        </w:rPr>
        <w:t>理解：工程项目后评价的基本内容，工程项目后评价的工作要求、工作程序和方法。</w:t>
      </w:r>
    </w:p>
    <w:p>
      <w:pPr>
        <w:keepNext w:val="0"/>
        <w:keepLines w:val="0"/>
        <w:pageBreakBefore w:val="0"/>
        <w:widowControl w:val="0"/>
        <w:kinsoku/>
        <w:wordWrap/>
        <w:overflowPunct/>
        <w:topLinePunct w:val="0"/>
        <w:autoSpaceDE/>
        <w:autoSpaceDN/>
        <w:bidi w:val="0"/>
        <w:snapToGrid w:val="0"/>
        <w:spacing w:line="50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bidi="ar"/>
        </w:rPr>
        <w:t>3.</w:t>
      </w:r>
      <w:r>
        <w:rPr>
          <w:rFonts w:hint="eastAsia" w:ascii="仿宋_GB2312" w:hAnsi="仿宋_GB2312" w:eastAsia="仿宋_GB2312" w:cs="仿宋_GB2312"/>
          <w:sz w:val="28"/>
          <w:szCs w:val="28"/>
          <w:lang w:bidi="ar"/>
        </w:rPr>
        <w:t>应用：工程项目后评价的综合结论与报告。</w:t>
      </w:r>
    </w:p>
    <w:p>
      <w:pPr>
        <w:keepNext w:val="0"/>
        <w:keepLines w:val="0"/>
        <w:pageBreakBefore w:val="0"/>
        <w:widowControl w:val="0"/>
        <w:kinsoku/>
        <w:wordWrap/>
        <w:overflowPunct/>
        <w:topLinePunct w:val="0"/>
        <w:autoSpaceDE/>
        <w:autoSpaceDN/>
        <w:bidi w:val="0"/>
        <w:snapToGrid w:val="0"/>
        <w:spacing w:line="50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bidi="ar"/>
        </w:rPr>
        <w:t>（十一）</w:t>
      </w:r>
      <w:r>
        <w:rPr>
          <w:rFonts w:hint="eastAsia" w:ascii="仿宋_GB2312" w:hAnsi="仿宋_GB2312" w:eastAsia="仿宋_GB2312" w:cs="仿宋_GB2312"/>
          <w:sz w:val="28"/>
          <w:szCs w:val="28"/>
          <w:lang w:bidi="ar"/>
        </w:rPr>
        <w:t>工程运营维护与更新的经济分析</w:t>
      </w:r>
    </w:p>
    <w:p>
      <w:pPr>
        <w:keepNext w:val="0"/>
        <w:keepLines w:val="0"/>
        <w:pageBreakBefore w:val="0"/>
        <w:widowControl w:val="0"/>
        <w:kinsoku/>
        <w:wordWrap/>
        <w:overflowPunct/>
        <w:topLinePunct w:val="0"/>
        <w:autoSpaceDE/>
        <w:autoSpaceDN/>
        <w:bidi w:val="0"/>
        <w:snapToGrid w:val="0"/>
        <w:spacing w:line="50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bidi="ar"/>
        </w:rPr>
        <w:t>1.</w:t>
      </w:r>
      <w:r>
        <w:rPr>
          <w:rFonts w:hint="eastAsia" w:ascii="仿宋_GB2312" w:hAnsi="仿宋_GB2312" w:eastAsia="仿宋_GB2312" w:cs="仿宋_GB2312"/>
          <w:sz w:val="28"/>
          <w:szCs w:val="28"/>
          <w:lang w:bidi="ar"/>
        </w:rPr>
        <w:t>识记：工程运营维护与经济性概念及基本内容。</w:t>
      </w:r>
    </w:p>
    <w:p>
      <w:pPr>
        <w:keepNext w:val="0"/>
        <w:keepLines w:val="0"/>
        <w:pageBreakBefore w:val="0"/>
        <w:widowControl w:val="0"/>
        <w:kinsoku/>
        <w:wordWrap/>
        <w:overflowPunct/>
        <w:topLinePunct w:val="0"/>
        <w:autoSpaceDE/>
        <w:autoSpaceDN/>
        <w:bidi w:val="0"/>
        <w:snapToGrid w:val="0"/>
        <w:spacing w:line="50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bidi="ar"/>
        </w:rPr>
        <w:t>2.</w:t>
      </w:r>
      <w:r>
        <w:rPr>
          <w:rFonts w:hint="eastAsia" w:ascii="仿宋_GB2312" w:hAnsi="仿宋_GB2312" w:eastAsia="仿宋_GB2312" w:cs="仿宋_GB2312"/>
          <w:sz w:val="28"/>
          <w:szCs w:val="28"/>
          <w:lang w:bidi="ar"/>
        </w:rPr>
        <w:t>理解：工程运营维护的费用效果分析。</w:t>
      </w:r>
    </w:p>
    <w:p>
      <w:pPr>
        <w:keepNext w:val="0"/>
        <w:keepLines w:val="0"/>
        <w:pageBreakBefore w:val="0"/>
        <w:widowControl w:val="0"/>
        <w:kinsoku/>
        <w:wordWrap/>
        <w:overflowPunct/>
        <w:topLinePunct w:val="0"/>
        <w:autoSpaceDE/>
        <w:autoSpaceDN/>
        <w:bidi w:val="0"/>
        <w:snapToGrid w:val="0"/>
        <w:spacing w:line="50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bidi="ar"/>
        </w:rPr>
        <w:t>3.</w:t>
      </w:r>
      <w:bookmarkStart w:id="0" w:name="_GoBack"/>
      <w:bookmarkEnd w:id="0"/>
      <w:r>
        <w:rPr>
          <w:rFonts w:hint="eastAsia" w:ascii="仿宋_GB2312" w:hAnsi="仿宋_GB2312" w:eastAsia="仿宋_GB2312" w:cs="仿宋_GB2312"/>
          <w:sz w:val="28"/>
          <w:szCs w:val="28"/>
          <w:lang w:bidi="ar"/>
        </w:rPr>
        <w:t>应用：工程运营期的更新与拆除。</w:t>
      </w:r>
    </w:p>
    <w:p>
      <w:pPr>
        <w:keepNext w:val="0"/>
        <w:keepLines w:val="0"/>
        <w:pageBreakBefore w:val="0"/>
        <w:widowControl w:val="0"/>
        <w:kinsoku/>
        <w:wordWrap/>
        <w:overflowPunct/>
        <w:topLinePunct w:val="0"/>
        <w:autoSpaceDE/>
        <w:autoSpaceDN/>
        <w:bidi w:val="0"/>
        <w:adjustRightInd w:val="0"/>
        <w:spacing w:line="500" w:lineRule="exact"/>
        <w:ind w:left="0" w:leftChars="0" w:firstLine="640" w:firstLineChars="200"/>
        <w:jc w:val="left"/>
        <w:textAlignment w:val="auto"/>
        <w:rPr>
          <w:rFonts w:hint="eastAsia" w:ascii="黑体" w:hAnsi="黑体" w:eastAsia="黑体" w:cs="黑体"/>
          <w:sz w:val="32"/>
          <w:szCs w:val="32"/>
        </w:rPr>
      </w:pPr>
      <w:r>
        <w:rPr>
          <w:rFonts w:hint="eastAsia" w:ascii="黑体" w:hAnsi="黑体" w:eastAsia="黑体" w:cs="黑体"/>
          <w:sz w:val="32"/>
          <w:szCs w:val="32"/>
        </w:rPr>
        <w:t>三、课程考核实施要求</w:t>
      </w:r>
    </w:p>
    <w:p>
      <w:pPr>
        <w:keepNext w:val="0"/>
        <w:keepLines w:val="0"/>
        <w:pageBreakBefore w:val="0"/>
        <w:widowControl w:val="0"/>
        <w:kinsoku/>
        <w:wordWrap/>
        <w:overflowPunct/>
        <w:topLinePunct w:val="0"/>
        <w:autoSpaceDE/>
        <w:autoSpaceDN/>
        <w:bidi w:val="0"/>
        <w:adjustRightInd w:val="0"/>
        <w:spacing w:line="50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（一）考核方式</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本命题考试为专升本学生适用，考核方式为闭卷笔试。</w:t>
      </w:r>
    </w:p>
    <w:p>
      <w:pPr>
        <w:keepNext w:val="0"/>
        <w:keepLines w:val="0"/>
        <w:pageBreakBefore w:val="0"/>
        <w:widowControl w:val="0"/>
        <w:kinsoku/>
        <w:wordWrap/>
        <w:overflowPunct/>
        <w:topLinePunct w:val="0"/>
        <w:autoSpaceDE/>
        <w:autoSpaceDN/>
        <w:bidi w:val="0"/>
        <w:adjustRightInd w:val="0"/>
        <w:spacing w:line="50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（二）考试时长:</w:t>
      </w:r>
      <w:r>
        <w:rPr>
          <w:rFonts w:ascii="Times New Roman" w:hAnsi="Times New Roman" w:eastAsia="仿宋_GB2312" w:cs="Times New Roman"/>
          <w:sz w:val="28"/>
          <w:szCs w:val="28"/>
        </w:rPr>
        <w:t>150</w:t>
      </w:r>
      <w:r>
        <w:rPr>
          <w:rFonts w:hint="eastAsia" w:ascii="仿宋_GB2312" w:hAnsi="仿宋_GB2312" w:eastAsia="仿宋_GB2312" w:cs="仿宋_GB2312"/>
          <w:sz w:val="28"/>
          <w:szCs w:val="28"/>
        </w:rPr>
        <w:t>分钟。</w:t>
      </w:r>
    </w:p>
    <w:p>
      <w:pPr>
        <w:keepNext w:val="0"/>
        <w:keepLines w:val="0"/>
        <w:pageBreakBefore w:val="0"/>
        <w:widowControl w:val="0"/>
        <w:kinsoku/>
        <w:wordWrap/>
        <w:overflowPunct/>
        <w:topLinePunct w:val="0"/>
        <w:autoSpaceDE/>
        <w:autoSpaceDN/>
        <w:bidi w:val="0"/>
        <w:adjustRightInd w:val="0"/>
        <w:spacing w:line="50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（三）考试命题</w:t>
      </w:r>
    </w:p>
    <w:p>
      <w:pPr>
        <w:keepNext w:val="0"/>
        <w:keepLines w:val="0"/>
        <w:pageBreakBefore w:val="0"/>
        <w:widowControl w:val="0"/>
        <w:kinsoku/>
        <w:wordWrap/>
        <w:overflowPunct/>
        <w:topLinePunct w:val="0"/>
        <w:autoSpaceDE/>
        <w:autoSpaceDN/>
        <w:bidi w:val="0"/>
        <w:adjustRightInd w:val="0"/>
        <w:spacing w:line="50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1.考核大纲命题内容应覆盖教材的主要内容。</w:t>
      </w:r>
    </w:p>
    <w:p>
      <w:pPr>
        <w:keepNext w:val="0"/>
        <w:keepLines w:val="0"/>
        <w:pageBreakBefore w:val="0"/>
        <w:widowControl w:val="0"/>
        <w:kinsoku/>
        <w:wordWrap/>
        <w:overflowPunct/>
        <w:topLinePunct w:val="0"/>
        <w:autoSpaceDE/>
        <w:autoSpaceDN/>
        <w:bidi w:val="0"/>
        <w:adjustRightInd w:val="0"/>
        <w:spacing w:line="50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2.科目分值：满分值</w:t>
      </w:r>
      <w:r>
        <w:rPr>
          <w:rFonts w:ascii="Times New Roman" w:hAnsi="Times New Roman" w:eastAsia="仿宋_GB2312" w:cs="Times New Roman"/>
          <w:sz w:val="28"/>
          <w:szCs w:val="28"/>
        </w:rPr>
        <w:t>200</w:t>
      </w:r>
      <w:r>
        <w:rPr>
          <w:rFonts w:hint="eastAsia" w:ascii="仿宋_GB2312" w:hAnsi="仿宋_GB2312" w:eastAsia="仿宋_GB2312" w:cs="仿宋_GB2312"/>
          <w:sz w:val="28"/>
          <w:szCs w:val="28"/>
        </w:rPr>
        <w:t>分。</w:t>
      </w:r>
    </w:p>
    <w:p>
      <w:pPr>
        <w:keepNext w:val="0"/>
        <w:keepLines w:val="0"/>
        <w:pageBreakBefore w:val="0"/>
        <w:widowControl w:val="0"/>
        <w:kinsoku/>
        <w:wordWrap/>
        <w:overflowPunct/>
        <w:topLinePunct w:val="0"/>
        <w:autoSpaceDE/>
        <w:autoSpaceDN/>
        <w:bidi w:val="0"/>
        <w:adjustRightInd w:val="0"/>
        <w:spacing w:line="500" w:lineRule="exact"/>
        <w:ind w:left="0" w:leftChars="0" w:firstLine="560" w:firstLineChars="200"/>
        <w:jc w:val="left"/>
        <w:textAlignment w:val="auto"/>
        <w:rPr>
          <w:sz w:val="28"/>
          <w:szCs w:val="28"/>
        </w:rPr>
      </w:pPr>
      <w:r>
        <w:rPr>
          <w:rFonts w:hint="eastAsia" w:ascii="仿宋_GB2312" w:hAnsi="仿宋_GB2312" w:eastAsia="仿宋_GB2312" w:cs="仿宋_GB2312"/>
          <w:sz w:val="28"/>
          <w:szCs w:val="28"/>
        </w:rPr>
        <w:t>3.考试题型：单项选择题（15%）、多项选择题（15%）、判断题（10%）、简答题（20%）、计算题（25%）、论述题（15%）等。</w:t>
      </w:r>
    </w:p>
    <w:p>
      <w:pPr>
        <w:keepNext w:val="0"/>
        <w:keepLines w:val="0"/>
        <w:pageBreakBefore w:val="0"/>
        <w:widowControl w:val="0"/>
        <w:kinsoku/>
        <w:wordWrap/>
        <w:overflowPunct/>
        <w:topLinePunct w:val="0"/>
        <w:autoSpaceDE/>
        <w:autoSpaceDN/>
        <w:bidi w:val="0"/>
        <w:adjustRightInd w:val="0"/>
        <w:spacing w:line="500" w:lineRule="exact"/>
        <w:ind w:left="0" w:leftChars="0" w:firstLine="640" w:firstLineChars="200"/>
        <w:jc w:val="left"/>
        <w:textAlignment w:val="auto"/>
        <w:rPr>
          <w:sz w:val="32"/>
          <w:szCs w:val="32"/>
        </w:rPr>
      </w:pPr>
      <w:r>
        <w:rPr>
          <w:rFonts w:hint="eastAsia" w:ascii="黑体" w:hAnsi="黑体" w:eastAsia="黑体" w:cs="黑体"/>
          <w:sz w:val="32"/>
          <w:szCs w:val="32"/>
        </w:rPr>
        <w:t>四、教材和参考书</w:t>
      </w:r>
    </w:p>
    <w:p>
      <w:pPr>
        <w:pStyle w:val="2"/>
        <w:keepNext w:val="0"/>
        <w:keepLines w:val="0"/>
        <w:pageBreakBefore w:val="0"/>
        <w:widowControl w:val="0"/>
        <w:kinsoku/>
        <w:wordWrap/>
        <w:overflowPunct/>
        <w:topLinePunct w:val="0"/>
        <w:autoSpaceDE/>
        <w:autoSpaceDN/>
        <w:bidi w:val="0"/>
        <w:spacing w:line="500" w:lineRule="exact"/>
        <w:ind w:left="0" w:leftChars="0" w:firstLine="560" w:firstLineChars="200"/>
        <w:jc w:val="left"/>
        <w:textAlignment w:val="auto"/>
        <w:rPr>
          <w:rFonts w:hint="eastAsia" w:ascii="仿宋_GB2312" w:hAnsi="仿宋_GB2312" w:eastAsia="仿宋_GB2312" w:cs="仿宋_GB2312"/>
          <w:kern w:val="2"/>
          <w:sz w:val="28"/>
          <w:szCs w:val="28"/>
        </w:rPr>
      </w:pPr>
      <w:r>
        <w:rPr>
          <w:rFonts w:hint="eastAsia" w:ascii="仿宋_GB2312" w:hAnsi="仿宋_GB2312" w:eastAsia="仿宋_GB2312" w:cs="仿宋_GB2312"/>
          <w:kern w:val="2"/>
          <w:sz w:val="28"/>
          <w:szCs w:val="28"/>
        </w:rPr>
        <w:t>（一）教材</w:t>
      </w:r>
    </w:p>
    <w:p>
      <w:pPr>
        <w:keepNext w:val="0"/>
        <w:keepLines w:val="0"/>
        <w:pageBreakBefore w:val="0"/>
        <w:widowControl w:val="0"/>
        <w:kinsoku/>
        <w:wordWrap/>
        <w:overflowPunct/>
        <w:topLinePunct w:val="0"/>
        <w:autoSpaceDE/>
        <w:autoSpaceDN/>
        <w:bidi w:val="0"/>
        <w:adjustRightInd w:val="0"/>
        <w:spacing w:line="500" w:lineRule="exact"/>
        <w:ind w:left="0" w:leftChars="0" w:firstLine="536" w:firstLineChars="200"/>
        <w:jc w:val="left"/>
        <w:textAlignment w:val="auto"/>
        <w:rPr>
          <w:rFonts w:hint="eastAsia" w:ascii="仿宋_GB2312" w:hAnsi="仿宋_GB2312" w:eastAsia="仿宋_GB2312" w:cs="仿宋_GB2312"/>
          <w:spacing w:val="-6"/>
          <w:sz w:val="28"/>
          <w:szCs w:val="28"/>
        </w:rPr>
      </w:pPr>
      <w:r>
        <w:rPr>
          <w:rFonts w:hint="eastAsia" w:ascii="仿宋_GB2312" w:hAnsi="仿宋_GB2312" w:eastAsia="仿宋_GB2312" w:cs="仿宋_GB2312"/>
          <w:spacing w:val="-6"/>
          <w:sz w:val="28"/>
          <w:szCs w:val="28"/>
        </w:rPr>
        <w:t>李忠富等</w:t>
      </w:r>
      <w:r>
        <w:rPr>
          <w:rFonts w:hint="eastAsia" w:ascii="仿宋_GB2312" w:hAnsi="仿宋_GB2312" w:eastAsia="仿宋_GB2312" w:cs="仿宋_GB2312"/>
          <w:spacing w:val="-6"/>
          <w:sz w:val="28"/>
          <w:szCs w:val="28"/>
          <w:lang w:eastAsia="zh-Hans"/>
        </w:rPr>
        <w:t>.</w:t>
      </w:r>
      <w:r>
        <w:rPr>
          <w:rFonts w:hint="eastAsia" w:ascii="仿宋_GB2312" w:hAnsi="仿宋_GB2312" w:eastAsia="仿宋_GB2312" w:cs="仿宋_GB2312"/>
          <w:spacing w:val="-6"/>
          <w:sz w:val="28"/>
          <w:szCs w:val="28"/>
        </w:rPr>
        <w:t>工程经济学</w:t>
      </w:r>
      <w:r>
        <w:rPr>
          <w:rFonts w:hint="eastAsia" w:ascii="仿宋_GB2312" w:hAnsi="仿宋_GB2312" w:eastAsia="仿宋_GB2312" w:cs="仿宋_GB2312"/>
          <w:spacing w:val="-6"/>
          <w:sz w:val="28"/>
          <w:szCs w:val="28"/>
          <w:lang w:eastAsia="zh-CN"/>
        </w:rPr>
        <w:t>（</w:t>
      </w:r>
      <w:r>
        <w:rPr>
          <w:rFonts w:hint="eastAsia" w:ascii="仿宋_GB2312" w:hAnsi="仿宋_GB2312" w:eastAsia="仿宋_GB2312" w:cs="仿宋_GB2312"/>
          <w:spacing w:val="-6"/>
          <w:sz w:val="28"/>
          <w:szCs w:val="28"/>
        </w:rPr>
        <w:t>第三版</w:t>
      </w:r>
      <w:r>
        <w:rPr>
          <w:rFonts w:hint="eastAsia" w:ascii="仿宋_GB2312" w:hAnsi="仿宋_GB2312" w:eastAsia="仿宋_GB2312" w:cs="仿宋_GB2312"/>
          <w:spacing w:val="-6"/>
          <w:sz w:val="28"/>
          <w:szCs w:val="28"/>
          <w:lang w:eastAsia="zh-CN"/>
        </w:rPr>
        <w:t>）</w:t>
      </w:r>
      <w:r>
        <w:rPr>
          <w:rFonts w:hint="eastAsia" w:ascii="仿宋_GB2312" w:hAnsi="仿宋_GB2312" w:eastAsia="仿宋_GB2312" w:cs="仿宋_GB2312"/>
          <w:spacing w:val="-6"/>
          <w:sz w:val="28"/>
          <w:szCs w:val="28"/>
        </w:rPr>
        <w:t>[M].北京:科学出版社，2023年</w:t>
      </w:r>
    </w:p>
    <w:p>
      <w:pPr>
        <w:keepNext w:val="0"/>
        <w:keepLines w:val="0"/>
        <w:pageBreakBefore w:val="0"/>
        <w:widowControl w:val="0"/>
        <w:kinsoku/>
        <w:wordWrap/>
        <w:overflowPunct/>
        <w:topLinePunct w:val="0"/>
        <w:autoSpaceDE/>
        <w:autoSpaceDN/>
        <w:bidi w:val="0"/>
        <w:adjustRightInd w:val="0"/>
        <w:spacing w:line="500" w:lineRule="exact"/>
        <w:ind w:left="0" w:leftChars="0" w:firstLine="516" w:firstLineChars="200"/>
        <w:jc w:val="left"/>
        <w:textAlignment w:val="auto"/>
        <w:rPr>
          <w:rFonts w:hint="eastAsia" w:ascii="仿宋_GB2312" w:hAnsi="仿宋_GB2312" w:eastAsia="仿宋_GB2312" w:cs="仿宋_GB2312"/>
          <w:spacing w:val="-11"/>
          <w:sz w:val="28"/>
          <w:szCs w:val="28"/>
        </w:rPr>
      </w:pPr>
      <w:r>
        <w:rPr>
          <w:rFonts w:hint="eastAsia" w:ascii="仿宋_GB2312" w:hAnsi="仿宋_GB2312" w:eastAsia="仿宋_GB2312" w:cs="仿宋_GB2312"/>
          <w:spacing w:val="-11"/>
          <w:sz w:val="28"/>
          <w:szCs w:val="28"/>
        </w:rPr>
        <w:t>项勇等.工程经济学</w:t>
      </w:r>
      <w:r>
        <w:rPr>
          <w:rFonts w:hint="eastAsia" w:ascii="仿宋_GB2312" w:hAnsi="仿宋_GB2312" w:eastAsia="仿宋_GB2312" w:cs="仿宋_GB2312"/>
          <w:spacing w:val="-11"/>
          <w:sz w:val="28"/>
          <w:szCs w:val="28"/>
          <w:lang w:eastAsia="zh-CN"/>
        </w:rPr>
        <w:t>（</w:t>
      </w:r>
      <w:r>
        <w:rPr>
          <w:rFonts w:hint="eastAsia" w:ascii="仿宋_GB2312" w:hAnsi="仿宋_GB2312" w:eastAsia="仿宋_GB2312" w:cs="仿宋_GB2312"/>
          <w:spacing w:val="-11"/>
          <w:sz w:val="28"/>
          <w:szCs w:val="28"/>
        </w:rPr>
        <w:t>第三版</w:t>
      </w:r>
      <w:r>
        <w:rPr>
          <w:rFonts w:hint="eastAsia" w:ascii="仿宋_GB2312" w:hAnsi="仿宋_GB2312" w:eastAsia="仿宋_GB2312" w:cs="仿宋_GB2312"/>
          <w:spacing w:val="-11"/>
          <w:sz w:val="28"/>
          <w:szCs w:val="28"/>
          <w:lang w:eastAsia="zh-CN"/>
        </w:rPr>
        <w:t>）</w:t>
      </w:r>
      <w:r>
        <w:rPr>
          <w:rFonts w:hint="eastAsia" w:ascii="仿宋_GB2312" w:hAnsi="仿宋_GB2312" w:eastAsia="仿宋_GB2312" w:cs="仿宋_GB2312"/>
          <w:spacing w:val="-11"/>
          <w:sz w:val="28"/>
          <w:szCs w:val="28"/>
        </w:rPr>
        <w:t>[M].北京：机械工业出版社，2023年</w:t>
      </w:r>
    </w:p>
    <w:p>
      <w:pPr>
        <w:keepNext w:val="0"/>
        <w:keepLines w:val="0"/>
        <w:pageBreakBefore w:val="0"/>
        <w:widowControl w:val="0"/>
        <w:kinsoku/>
        <w:wordWrap/>
        <w:overflowPunct/>
        <w:topLinePunct w:val="0"/>
        <w:autoSpaceDE/>
        <w:autoSpaceDN/>
        <w:bidi w:val="0"/>
        <w:adjustRightInd w:val="0"/>
        <w:spacing w:line="50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（二）参考书目</w:t>
      </w:r>
    </w:p>
    <w:p>
      <w:pPr>
        <w:keepNext w:val="0"/>
        <w:keepLines w:val="0"/>
        <w:pageBreakBefore w:val="0"/>
        <w:widowControl w:val="0"/>
        <w:kinsoku/>
        <w:wordWrap/>
        <w:overflowPunct/>
        <w:topLinePunct w:val="0"/>
        <w:autoSpaceDE/>
        <w:autoSpaceDN/>
        <w:bidi w:val="0"/>
        <w:adjustRightInd w:val="0"/>
        <w:spacing w:line="500" w:lineRule="exact"/>
        <w:ind w:left="0" w:leftChars="0" w:firstLine="560" w:firstLineChars="200"/>
        <w:jc w:val="left"/>
        <w:textAlignment w:val="auto"/>
      </w:pPr>
      <w:r>
        <w:rPr>
          <w:rFonts w:hint="eastAsia" w:ascii="仿宋_GB2312" w:hAnsi="仿宋_GB2312" w:eastAsia="仿宋_GB2312" w:cs="仿宋_GB2312"/>
          <w:sz w:val="28"/>
          <w:szCs w:val="28"/>
        </w:rPr>
        <w:t>张宁宁等.建筑工程经济[M].北京：北京大学出版社，2021年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QwM2JlOWYwYzBmYjNjMmI5ODNjZDQyMzJlMWYxZGUifQ=="/>
    <w:docVar w:name="KSO_WPS_MARK_KEY" w:val="8f86a968-87ab-4d90-b80c-7dfdfb495ffa"/>
  </w:docVars>
  <w:rsids>
    <w:rsidRoot w:val="32A61C82"/>
    <w:rsid w:val="00200B09"/>
    <w:rsid w:val="00596CD0"/>
    <w:rsid w:val="00692FC8"/>
    <w:rsid w:val="00695584"/>
    <w:rsid w:val="00724202"/>
    <w:rsid w:val="00725297"/>
    <w:rsid w:val="007B469C"/>
    <w:rsid w:val="00D0632A"/>
    <w:rsid w:val="00F54658"/>
    <w:rsid w:val="03C44108"/>
    <w:rsid w:val="0F3020DD"/>
    <w:rsid w:val="10C5422A"/>
    <w:rsid w:val="12BB0313"/>
    <w:rsid w:val="141A488D"/>
    <w:rsid w:val="167C538B"/>
    <w:rsid w:val="16DC407B"/>
    <w:rsid w:val="175E0B06"/>
    <w:rsid w:val="17743ED6"/>
    <w:rsid w:val="1C4878E2"/>
    <w:rsid w:val="213B3B11"/>
    <w:rsid w:val="245E4322"/>
    <w:rsid w:val="32A61C82"/>
    <w:rsid w:val="35CC1576"/>
    <w:rsid w:val="3A601B40"/>
    <w:rsid w:val="4114266E"/>
    <w:rsid w:val="44CD30D2"/>
    <w:rsid w:val="4BAD1567"/>
    <w:rsid w:val="50D643AB"/>
    <w:rsid w:val="576E6C02"/>
    <w:rsid w:val="664574E0"/>
    <w:rsid w:val="667751CE"/>
    <w:rsid w:val="69F15986"/>
    <w:rsid w:val="777C0C2C"/>
    <w:rsid w:val="78617B3F"/>
    <w:rsid w:val="78FF2BDF"/>
    <w:rsid w:val="79815F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黑体" w:hAnsi="Courier New" w:eastAsia="黑体" w:cs="Times New Roman"/>
      <w:kern w:val="0"/>
      <w:sz w:val="2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1539</Words>
  <Characters>1582</Characters>
  <Lines>12</Lines>
  <Paragraphs>3</Paragraphs>
  <TotalTime>0</TotalTime>
  <ScaleCrop>false</ScaleCrop>
  <LinksUpToDate>false</LinksUpToDate>
  <CharactersWithSpaces>1582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2024-03-06T09:20:00Z</dcterms:created>
  <dc:creator>胜哥</dc:creator>
  <cp:lastModifiedBy>三毛快印-店内营业微信</cp:lastModifiedBy>
  <cp:lastPrinted>2024-03-07T00:50:00Z</cp:lastPrinted>
  <dcterms:modified xsi:type="dcterms:W3CDTF">2025-03-03T08:19:07Z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FA66C38037474C3EB23196BB4CFB7E59_13</vt:lpwstr>
  </property>
  <property fmtid="{D5CDD505-2E9C-101B-9397-08002B2CF9AE}" pid="4" name="KSOTemplateDocerSaveRecord">
    <vt:lpwstr>eyJoZGlkIjoiNjhhNDQwMGM1OWM4MmY0NjY4ZTYyYzJmNzQwODUxODYiLCJ1c2VySWQiOiI0NDE5NzgwNzYifQ==</vt:lpwstr>
  </property>
</Properties>
</file>