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C7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2025年湖南财政经济学院专升本劳动与</w:t>
      </w:r>
    </w:p>
    <w:p w14:paraId="50280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社会保障专业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公共管理学、社会保障概论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科目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考核大纲</w:t>
      </w:r>
    </w:p>
    <w:p w14:paraId="4D19C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</w:p>
    <w:p w14:paraId="0FDAEA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考核目标</w:t>
      </w:r>
    </w:p>
    <w:p w14:paraId="1A01C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《公共管理学》和《社会保障学》是劳动与社会保障专业的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专业基础</w:t>
      </w:r>
      <w:r>
        <w:rPr>
          <w:rFonts w:hint="eastAsia" w:ascii="仿宋_GB2312" w:hAnsi="仿宋_GB2312" w:eastAsia="仿宋_GB2312" w:cs="仿宋_GB2312"/>
          <w:sz w:val="28"/>
          <w:szCs w:val="28"/>
        </w:rPr>
        <w:t>课程。其中，《公共管理学》是研究政府和其他公共部门对社会公共实务进行管理的一门应用性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课程</w:t>
      </w:r>
      <w:r>
        <w:rPr>
          <w:rFonts w:hint="eastAsia" w:ascii="仿宋_GB2312" w:hAnsi="仿宋_GB2312" w:eastAsia="仿宋_GB2312" w:cs="仿宋_GB2312"/>
          <w:sz w:val="28"/>
          <w:szCs w:val="28"/>
        </w:rPr>
        <w:t>。考核中强调本课程的时代性和应用性，贯彻理论联系实际的原则。要求考生了解公共管理学的基础知识和基本概念，建立公共管理学的知识框架；理解公共管理学的基础理论和理论研究的新进展，拓宽视野、更新观念；掌握公共管理学的重要理论，并能结合实践分析问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为进一步学习劳动与社会保障的专业理论打下坚实的基础。</w:t>
      </w:r>
    </w:p>
    <w:p w14:paraId="16A6E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社会保障概论》要求学生掌握社会保障基本概念、发展历程、社会保障基础理论以及社会保障管理等方面的理论与知识。掌握国外和我国社会保障各领域的发展历程、现状和发展趋势。了解社会保障与经济、法律等其他相关领域的关系，了解社会保障在稳定社会经济运行发展中的地位和作用。</w:t>
      </w:r>
    </w:p>
    <w:p w14:paraId="1B3EDD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二、考核内容</w:t>
      </w:r>
    </w:p>
    <w:p w14:paraId="4B65DB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科目一：《公共管理学》</w:t>
      </w:r>
    </w:p>
    <w:p w14:paraId="34C24A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（一）导论</w:t>
      </w:r>
    </w:p>
    <w:p w14:paraId="24096C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b w:val="0"/>
          <w:bCs w:val="0"/>
          <w:sz w:val="28"/>
          <w:szCs w:val="28"/>
        </w:rPr>
      </w:pPr>
      <w:r>
        <w:rPr>
          <w:rFonts w:ascii="仿宋_GB2312" w:hAnsi="宋体" w:eastAsia="仿宋_GB2312" w:cstheme="minorBidi"/>
          <w:b w:val="0"/>
          <w:bCs w:val="0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宋体" w:eastAsia="仿宋_GB2312" w:cstheme="minorBidi"/>
          <w:b w:val="0"/>
          <w:bCs w:val="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识记：（1）公共管理学的概念；（2）公共产品的概念及特点；（3）公共行政的基本目标。</w:t>
      </w:r>
    </w:p>
    <w:p w14:paraId="33E08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b w:val="0"/>
          <w:bCs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2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理解：（1）公共管理与公共行政的区别；（2）公共管理与公共政策、工商企业管理的区别和联系；（3）公共管理B途径与P途径的特点。</w:t>
      </w:r>
    </w:p>
    <w:p w14:paraId="21BEE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b w:val="0"/>
          <w:bCs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3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b w:val="0"/>
          <w:bCs w:val="0"/>
          <w:spacing w:val="-6"/>
          <w:sz w:val="28"/>
          <w:szCs w:val="28"/>
        </w:rPr>
        <w:t>应用：（1）公共产品的具体分类：（2）公共管理学的研究方法。</w:t>
      </w:r>
    </w:p>
    <w:p w14:paraId="295EE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b w:val="0"/>
          <w:bCs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（二）公共管理的理论发展</w:t>
      </w:r>
    </w:p>
    <w:p w14:paraId="511BC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b w:val="0"/>
          <w:bCs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1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识记：（1）威尔逊的“政治-行政”二分法；（2）怀特作为公共行政的奠基人及著作代表《公共行政导论》；（3）奥本斯、盖布勒的代表作；（4）新公共服务的定义；（5）新公共管理的两大基本理念。</w:t>
      </w:r>
    </w:p>
    <w:p w14:paraId="5173A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/>
          <w:b w:val="0"/>
          <w:bCs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2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理解：（1）马克斯•韦伯被称为“组织理论之父”；（2）马克斯•韦伯三种组织合法权威；（3）沃尔多对传统公共行政的批判以及他阐述的新公共行政内容；（4）经济人的人性假设及公共选择理论；（5）公共选择与新公共管理理论的不同；（6）新公共服务的主要内容；（7）公共治理理论的核心观点及主要内容。</w:t>
      </w:r>
    </w:p>
    <w:p w14:paraId="4FC18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3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b w:val="0"/>
          <w:bCs w:val="0"/>
          <w:sz w:val="28"/>
          <w:szCs w:val="28"/>
        </w:rPr>
        <w:t>应用：（</w:t>
      </w:r>
      <w:r>
        <w:rPr>
          <w:rFonts w:hint="eastAsia" w:ascii="仿宋_GB2312" w:hAnsi="宋体" w:eastAsia="仿宋_GB2312"/>
          <w:sz w:val="28"/>
          <w:szCs w:val="28"/>
        </w:rPr>
        <w:t>1）西蒙的批评与公共政策学派的出现；（2）公共选择理论对公共管理学的意义。</w:t>
      </w:r>
    </w:p>
    <w:p w14:paraId="21232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（三）公共组织</w:t>
      </w:r>
    </w:p>
    <w:p w14:paraId="43399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识记：（1）公共组织的概念、基本要素及特征；（2）公共组织主要结构形式；（3）非营利组织的概念；（4）事业单位的概念。</w:t>
      </w:r>
    </w:p>
    <w:p w14:paraId="16517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直线制的优点与缺点；（2）职能制的优点与缺点；（3）直线职能制的优点与确定；（4）萨拉蒙关于非营利性组织的特征；（5）事业单位的基本特征；（6）科层制组织的基本特征和主要内容；（7）公共组织变革的目标及内容。</w:t>
      </w:r>
    </w:p>
    <w:p w14:paraId="6B538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应用：（1）非营利性组织按承担功能的分类；（2）我国非营利性组织发展存在的问题；（3）对传统科层制缺陷和困境的评述。</w:t>
      </w:r>
    </w:p>
    <w:p w14:paraId="249EF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（四）公共领导</w:t>
      </w:r>
    </w:p>
    <w:p w14:paraId="38925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识记：（1）公共领导的概念；（2）公共领导的特点；（3）公共领导的作用；（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）领导体制的含义；（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）领导协调的含义；（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）沟通的定义；（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）激励的含义；（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）领导能力的定义。</w:t>
      </w:r>
    </w:p>
    <w:p w14:paraId="4FB9A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理解：（1）三种领导方式理论；（2）领导体制的基本类型；（3）费德勒领导权变理论的三种因素；（4）领导协调的特点；（5）领导人际关系协调的内容；（6）领导能力的作用；（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）领导沟通的作用；（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）增强领沟通的方法。</w:t>
      </w:r>
    </w:p>
    <w:p w14:paraId="25DC0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/>
          <w:sz w:val="28"/>
          <w:szCs w:val="28"/>
        </w:rPr>
        <w:t>应用：（1）特质理论；（2）集权制与分权制优缺比较；（3）我国领导体制存在问题及改革路径。</w:t>
      </w:r>
    </w:p>
    <w:p w14:paraId="13D10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（五） 公共政策</w:t>
      </w:r>
    </w:p>
    <w:p w14:paraId="72A22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识记：（1）公共问题的基本特性；（2）公共政策的含义和范畴；（3）公共政策议程的含义；（4）政策分析的含义。</w:t>
      </w:r>
    </w:p>
    <w:p w14:paraId="06A01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理解：（1）公共政策制定应遵循的原则；（2）安德森对公共问题进入公共政策议程的出发类型；（3）公共政策问题建构的步骤；（4）公共问题成为公共政策问题的条件；（5）公共政策执行的失控与矫正。</w:t>
      </w:r>
    </w:p>
    <w:p w14:paraId="1B6DA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应用：（1）政府与公众之间政策沟通的途径及其障碍；（2）公共政策执行的两条途径；（3）头脑风暴法的步骤；（4）德尔菲法的步骤。</w:t>
      </w:r>
    </w:p>
    <w:p w14:paraId="343B3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（六）公共人力资源管理</w:t>
      </w:r>
    </w:p>
    <w:p w14:paraId="3B39E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识记：（1）人力资源的含义；（2）职务分析的含义；（3）职务分析的程序；（4）内部招聘的含义。</w:t>
      </w:r>
    </w:p>
    <w:p w14:paraId="010CF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理解：（1）人力资源的特点；（2）科学管理时代人力资源的特点；（3）行为主义时代人力资源的特点；（4）招聘筛选的方法。</w:t>
      </w:r>
    </w:p>
    <w:p w14:paraId="0F548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应用：（1）传统人事管理与现代人力资源管理的差别；（2）现代管理时代的主要理论和学派；（3）西方公务员制度的特点。</w:t>
      </w:r>
    </w:p>
    <w:p w14:paraId="18088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（七）公共预算管理</w:t>
      </w:r>
    </w:p>
    <w:p w14:paraId="5982C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识记：（1）公共预算的内涵；（2）公共预算的要素。</w:t>
      </w:r>
    </w:p>
    <w:p w14:paraId="477BB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理解：（1）公共预算的功能；（2）公共预算两上两下的预算过程；（3）我国政府预算编制的基本原则及编制方法。</w:t>
      </w:r>
    </w:p>
    <w:p w14:paraId="71B57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（八）政务信息资源管理</w:t>
      </w:r>
    </w:p>
    <w:p w14:paraId="7D6C0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识记：（1）政务信息资源的含义；（2）政务信息资源管理的核心任务。</w:t>
      </w:r>
    </w:p>
    <w:p w14:paraId="49B11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理解：（1）信息资源管理的要素；（2）信息资源过关率的管理过程；（3）政务信息资源管理的目标。</w:t>
      </w:r>
    </w:p>
    <w:p w14:paraId="05BE6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（九）应急管理</w:t>
      </w:r>
    </w:p>
    <w:p w14:paraId="71209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识记：（1）公共危机和应急管理的内涵；（2）应急管理的定位和使命；（3）应急管理体制的含义。</w:t>
      </w:r>
    </w:p>
    <w:p w14:paraId="24AEF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理解：（1）应急管理过程；（2）应急管理决策机制；（3）应急管理资源配置与保障机制。</w:t>
      </w:r>
    </w:p>
    <w:p w14:paraId="1BC14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应用：（1）应急管理新闻发布机制；（2）应急管理管理的善后处理与评估机制；（3）应急管理的动态管理模式。</w:t>
      </w:r>
    </w:p>
    <w:p w14:paraId="49158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（十）公共管理技术与方法</w:t>
      </w:r>
    </w:p>
    <w:p w14:paraId="1B53E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识记：（1）行政手段的含义；（2）法律手段的含义；（3）经济手段的含义；（4）手段教育手段的含义； （5）市场化的含义；（6）民营化的含义；（7）用者付费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的</w:t>
      </w:r>
      <w:r>
        <w:rPr>
          <w:rFonts w:hint="eastAsia" w:ascii="仿宋_GB2312" w:hAnsi="宋体" w:eastAsia="仿宋_GB2312"/>
          <w:sz w:val="28"/>
          <w:szCs w:val="28"/>
        </w:rPr>
        <w:t>含义；（8）合同外包的含义；（9）特许经营的含义；（10）放松管制的含义；（11）产权交易的含义。</w:t>
      </w:r>
    </w:p>
    <w:p w14:paraId="166CC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理解：（1）行政手段的特点及具体方式；（2）法律手段的特点及具体方式；（3）经济手段的特点及具体方式；（4）思想教育手段的特点及具体方式。</w:t>
      </w:r>
    </w:p>
    <w:p w14:paraId="49E3E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应用：（1）目标管理理论；（2）顾客导向理论；（3）标杆管理理论；（4）流程再造理论；（5）公共部门战略管理的性质；（6）SWOT分析方法。</w:t>
      </w:r>
    </w:p>
    <w:p w14:paraId="627C0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（十一）公共管理规范</w:t>
      </w:r>
    </w:p>
    <w:p w14:paraId="43F89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识记：（1）公共管理伦理的含义；（2）公共管理伦理的实质；（3）公共管理监督的内容。</w:t>
      </w:r>
    </w:p>
    <w:p w14:paraId="7ACDB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理解：（1）公共利益的评价功能；（2）公共责任的特征；（3）公共责任冲突的三种形式；（4）公共行政法治化的原因。</w:t>
      </w:r>
    </w:p>
    <w:p w14:paraId="01B54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应用：（1）我国公共行政法治化的主要内容；（2）我国公共管理监督机制的问题与对策。</w:t>
      </w:r>
    </w:p>
    <w:p w14:paraId="6051D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（十二）公共部门绩效评估</w:t>
      </w:r>
    </w:p>
    <w:p w14:paraId="633EE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识记：（1）公共部门绩效的概念；（2）绩效评估指标的分类；（3）公共部门绩效评估的质量标准。</w:t>
      </w:r>
    </w:p>
    <w:p w14:paraId="787C3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理解：（1）公共部门绩效评估的特征；（2）公共部门绩效评估的兴起与意义；（3）建立绩效评估指标体系的依据。</w:t>
      </w:r>
    </w:p>
    <w:p w14:paraId="7A946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应用：（1）西方国家公共部门绩效评估的发展趋势；（2）公共部门绩效评估的程序；（3）科学推进中国公共部门绩效评估的措施与途径。</w:t>
      </w:r>
    </w:p>
    <w:p w14:paraId="75ABD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（十三） 公共部门改革</w:t>
      </w:r>
    </w:p>
    <w:p w14:paraId="4A534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识记：（1）公共部门改革的目标。</w:t>
      </w:r>
    </w:p>
    <w:p w14:paraId="115C3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理解：（1）戴维•奥斯本的“企业家政府”模式；（2）欧文•伊•休斯的“公共管理”新模式；（3）当代西方国家公共部门改革的内容与特点。</w:t>
      </w:r>
    </w:p>
    <w:p w14:paraId="07549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/>
          <w:sz w:val="28"/>
          <w:szCs w:val="28"/>
        </w:rPr>
        <w:t>应用：（1）当代西方国家公共部门改革的兴起；（2）深化行政体制改革的方向；（3）当前行政体制改革的主要内容。</w:t>
      </w:r>
    </w:p>
    <w:p w14:paraId="521D9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科目二：《社会保障概论》</w:t>
      </w:r>
    </w:p>
    <w:p w14:paraId="0E00E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（一）社会保障概述</w:t>
      </w:r>
    </w:p>
    <w:p w14:paraId="71518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识记：（1）社会风险概念；（2）社会保险概念；（3）社会救助概念；（4）社会福利概念；</w:t>
      </w:r>
    </w:p>
    <w:p w14:paraId="1A097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理解：（1）社会风险的基本特征；（2）社会保障的基本特征；（3）按照社会风险分类划分的社会保障体系。</w:t>
      </w:r>
    </w:p>
    <w:p w14:paraId="770D1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运用：（1）分析社会保障的功能：（2）分析中国特色社会主义的社会保障思想。</w:t>
      </w:r>
    </w:p>
    <w:p w14:paraId="47F1A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（二）社会保障的产生与发展</w:t>
      </w:r>
    </w:p>
    <w:p w14:paraId="29A75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识记：（1）济贫法；（2）俾斯麦社会保险模式；（3）贝弗里奇报告；</w:t>
      </w:r>
    </w:p>
    <w:p w14:paraId="6DD87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理解：（1）社会保障全面发展时期的特征；（2）20世纪70年代中后期社会保障制度改革的路径；（3）新中国成立后社会保障的发展历程。</w:t>
      </w:r>
    </w:p>
    <w:p w14:paraId="2B318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运用：（1）1984年以来中国社会保障制度改革的措施；（2）分析当前中国社会保障制度存在的主要问题。</w:t>
      </w:r>
    </w:p>
    <w:p w14:paraId="755E9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（三）社会保障模式</w:t>
      </w:r>
    </w:p>
    <w:p w14:paraId="7D344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识记：（1）社会保险型社会保障模式概念；（2）强制储蓄型社会保障模式概念；（3）国家保险型社会保障模式概念。</w:t>
      </w:r>
    </w:p>
    <w:p w14:paraId="7327D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理解：（1）社会保险型社会保障模式的特点；（2）福利国家型社会保障模式的特点；（3）强制储蓄型社会保障模式的特点。</w:t>
      </w:r>
    </w:p>
    <w:p w14:paraId="5F164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运用：（1）比较分析四种不同社会保障模式的特点与效果。</w:t>
      </w:r>
    </w:p>
    <w:p w14:paraId="37E68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（四）社会保障法治与管理</w:t>
      </w:r>
    </w:p>
    <w:p w14:paraId="5C758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识记：（1）社会保障立法概念；（2）社会保障执法概念；（3）社会保障司法概念；（4）社会保障守法概念；（5）社会保障管理概念；（6）社会保障基金概念；（4）社会保障信息概念。</w:t>
      </w:r>
    </w:p>
    <w:p w14:paraId="6EBFC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理解：（1）社会保障管理的特征；（2）社会保障管理体制的主要特征。</w:t>
      </w:r>
    </w:p>
    <w:p w14:paraId="398ED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运用：（1）分析社会保障基金管理流程；（2）分析社会保障信息管理流程。</w:t>
      </w:r>
    </w:p>
    <w:p w14:paraId="2F41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（五）社会保障水平</w:t>
      </w:r>
    </w:p>
    <w:p w14:paraId="698AA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识记：（1）社会保障水平概念；（2）社会保障工资比重系数；（3）社会保障财政支出比重系数；（4）社会保障国内生产总值比重系数</w:t>
      </w:r>
    </w:p>
    <w:p w14:paraId="0DCD5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理解：（1）社会保障水平的适度标准；（2）社会保障水平适度的功能；</w:t>
      </w:r>
    </w:p>
    <w:p w14:paraId="39E81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运用：（1）分析社会保障支出的范围；（2）中国适度保障水平发展策略</w:t>
      </w:r>
    </w:p>
    <w:p w14:paraId="57038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（六）生存发展风险与保障</w:t>
      </w:r>
    </w:p>
    <w:p w14:paraId="6FA25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识记：（1）临时救助概念；（2）灾害救助概念；（3）教育救助概念；（4）法律援助概念；</w:t>
      </w:r>
    </w:p>
    <w:p w14:paraId="68940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理解：（1）灾害救助内容；（2）司法救助的主要内容；（4）慈善事业的特征。</w:t>
      </w:r>
    </w:p>
    <w:p w14:paraId="5EF84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运用：（1）分析家庭困难学生资助政策；（2）特困人员供养的主要内容。</w:t>
      </w:r>
    </w:p>
    <w:p w14:paraId="2AB88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（七）健康风险与保障</w:t>
      </w:r>
    </w:p>
    <w:p w14:paraId="2486B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识记：（1）健康风险概念；（2）健康保障概念；（3）医疗保险概念；（4）生育保险概念；（5）医疗救助概念。</w:t>
      </w:r>
    </w:p>
    <w:p w14:paraId="53184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理解：（1）健康保障特征；（2）健康保障体系。</w:t>
      </w:r>
    </w:p>
    <w:p w14:paraId="057A0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运用：（1）分析公共卫生管理体制和运行机制；（2）医疗救助的功能。</w:t>
      </w:r>
    </w:p>
    <w:p w14:paraId="7F396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（八）职业风险与保障</w:t>
      </w:r>
    </w:p>
    <w:p w14:paraId="5FEF8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识记：（1）职业风险概念；（2）工伤概念；（3）工伤保险概念；（4）失业保险概念；（5）失业救助概念。</w:t>
      </w:r>
    </w:p>
    <w:p w14:paraId="200E0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理解：（1）失业的类型；（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）工伤保险的功能；（3）失业保险的功能。</w:t>
      </w:r>
    </w:p>
    <w:p w14:paraId="719E9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运用：（1）分析工伤保险制度的构成；（2）分析失业保险制度的构成。</w:t>
      </w:r>
    </w:p>
    <w:p w14:paraId="7D0A9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（九）老残风险与保障</w:t>
      </w:r>
    </w:p>
    <w:p w14:paraId="20344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识记：（1）老残风险概念；（2）老残保障概念；（3）养老金概念；（4）老年福利概念；（5）残疾人福利概念。</w:t>
      </w:r>
    </w:p>
    <w:p w14:paraId="70C7F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理解：（1）老残保障的特点；（2）养老金的特点。</w:t>
      </w:r>
    </w:p>
    <w:p w14:paraId="55AF4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宋体" w:eastAsia="仿宋_GB2312"/>
          <w:spacing w:val="-6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spacing w:val="-6"/>
          <w:sz w:val="28"/>
          <w:szCs w:val="28"/>
        </w:rPr>
        <w:t>运用：（1）分析养老金制度体系；（2）分析老残护理服务模式。</w:t>
      </w:r>
    </w:p>
    <w:p w14:paraId="2D93E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三、课程考核实施要求</w:t>
      </w:r>
    </w:p>
    <w:p w14:paraId="12FDE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考核方式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本命题考试为劳动与社会保障专业专升本学生适用，考核方式为闭卷笔试。</w:t>
      </w:r>
    </w:p>
    <w:p w14:paraId="4DA7CAE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考试时长:150分钟。</w:t>
      </w:r>
    </w:p>
    <w:p w14:paraId="75B7B86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考试命题</w:t>
      </w:r>
    </w:p>
    <w:p w14:paraId="303EF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考核大纲命题内容覆盖教材的主要内容。</w:t>
      </w:r>
    </w:p>
    <w:p w14:paraId="19981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科目分值：满分值200分。（《公共管理学》满分值100分；《社会保障概论》满分值100分）</w:t>
      </w:r>
    </w:p>
    <w:p w14:paraId="6CE3E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考试题型包括五种类型，单项选择题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、多项选择题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、名词解释题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、简答题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、论述题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。试题对不同能力层次要求的比例为：识记的占30%，理解约占40%，应用约占30%。不同难易度试题的比例为：较易占30%，中等占40%，较难占30%。</w:t>
      </w:r>
    </w:p>
    <w:p w14:paraId="63624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四、教材和参考书</w:t>
      </w:r>
    </w:p>
    <w:p w14:paraId="3A801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蔡立辉，王乐夫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公共管理学（第三版）[M].北京：中国人民大学出版社，2022年</w:t>
      </w:r>
    </w:p>
    <w:p w14:paraId="15E2E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《社会保障概论》编写组.社会保障概论（第一版）[M].北京：高等教育出版社，2019年</w:t>
      </w:r>
    </w:p>
    <w:p w14:paraId="24EFF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420" w:firstLineChars="20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904573"/>
    <w:multiLevelType w:val="singleLevel"/>
    <w:tmpl w:val="3390457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wM2JlOWYwYzBmYjNjMmI5ODNjZDQyMzJlMWYxZGUifQ=="/>
    <w:docVar w:name="KSO_WPS_MARK_KEY" w:val="2d11cd4e-e222-42b6-acc4-86d86813df98"/>
  </w:docVars>
  <w:rsids>
    <w:rsidRoot w:val="32A61C82"/>
    <w:rsid w:val="03C44108"/>
    <w:rsid w:val="07B960A3"/>
    <w:rsid w:val="07C5630E"/>
    <w:rsid w:val="0F3020DD"/>
    <w:rsid w:val="175E0B06"/>
    <w:rsid w:val="1A3B2EC4"/>
    <w:rsid w:val="1C4878E2"/>
    <w:rsid w:val="245E4322"/>
    <w:rsid w:val="24DC7A44"/>
    <w:rsid w:val="32A61C82"/>
    <w:rsid w:val="347E470E"/>
    <w:rsid w:val="3A212959"/>
    <w:rsid w:val="3AC971EE"/>
    <w:rsid w:val="4114266E"/>
    <w:rsid w:val="4BA7219E"/>
    <w:rsid w:val="50D643AB"/>
    <w:rsid w:val="55CD4267"/>
    <w:rsid w:val="576E6C02"/>
    <w:rsid w:val="5EBF6BDC"/>
    <w:rsid w:val="667751CE"/>
    <w:rsid w:val="6C2F7FCF"/>
    <w:rsid w:val="6F0F00E8"/>
    <w:rsid w:val="78617B3F"/>
    <w:rsid w:val="7981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4418</Words>
  <Characters>4538</Characters>
  <Lines>0</Lines>
  <Paragraphs>0</Paragraphs>
  <TotalTime>1</TotalTime>
  <ScaleCrop>false</ScaleCrop>
  <LinksUpToDate>false</LinksUpToDate>
  <CharactersWithSpaces>4542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2024-03-06T09:20:00Z</dcterms:created>
  <dc:creator>胜哥</dc:creator>
  <cp:lastModifiedBy>胜哥</cp:lastModifiedBy>
  <cp:lastPrinted>2024-03-07T00:50:00Z</cp:lastPrinted>
  <dcterms:modified xsi:type="dcterms:W3CDTF">2025-03-06T03:33:37Z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FA66C38037474C3EB23196BB4CFB7E59_13</vt:lpwstr>
  </property>
  <property fmtid="{D5CDD505-2E9C-101B-9397-08002B2CF9AE}" pid="4" name="KSOTemplateDocerSaveRecord">
    <vt:lpwstr>eyJoZGlkIjoiNTA1YTUzOGFkYWY1Zjc1ZWMwODg5YzIwZDI5NjcxYTMiLCJ1c2VySWQiOiI3MzMwMDkyODEifQ==</vt:lpwstr>
  </property>
</Properties>
</file>