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A5F49"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2025年湖南财政经济学院专升本土地资源管理专业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土地管理学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科目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考核大纲</w:t>
      </w:r>
    </w:p>
    <w:p w14:paraId="3CE233DA"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</w:p>
    <w:p w14:paraId="37B5D74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考核目标</w:t>
      </w:r>
    </w:p>
    <w:p w14:paraId="2CF253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掌握土地管理的基本概念、原理及核心内容；理解土地管理活动的组成与运作机制；具备运用土地管理学知识分析实际问题的能力。</w:t>
      </w:r>
    </w:p>
    <w:p w14:paraId="6A45FB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二、考核内容</w:t>
      </w:r>
    </w:p>
    <w:p w14:paraId="285D1F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（一）土地管理的基本概念与原理</w:t>
      </w:r>
    </w:p>
    <w:p w14:paraId="3F051C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识记：土地的定义、土地管理的定义与原理</w:t>
      </w:r>
    </w:p>
    <w:p w14:paraId="4275D28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理解：土地的功能与特性、土地管理学的主要内容</w:t>
      </w:r>
    </w:p>
    <w:p w14:paraId="640D812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应用：土地资源与土地资产的关系</w:t>
      </w:r>
    </w:p>
    <w:p w14:paraId="164593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（二）地籍管理</w:t>
      </w:r>
    </w:p>
    <w:p w14:paraId="3FA0F9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识记：地籍的含义与分类、土地调查的类型、土地登记的类型及程序</w:t>
      </w:r>
    </w:p>
    <w:p w14:paraId="6C242EA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理解：地籍管理的主要内容、国内外土地登记制度的差异</w:t>
      </w:r>
    </w:p>
    <w:p w14:paraId="67F78B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应用：土地分等定级的方法与等级体系设计</w:t>
      </w:r>
    </w:p>
    <w:p w14:paraId="2B786B8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（三）土地权属管理</w:t>
      </w:r>
    </w:p>
    <w:p w14:paraId="5341250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识记：土地所有权与使用权的主体、客体及内容</w:t>
      </w:r>
    </w:p>
    <w:p w14:paraId="50895D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理解：我国土地制度的历史演变与现行特点</w:t>
      </w:r>
    </w:p>
    <w:p w14:paraId="0C0123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应用：国有土地使用权流转管理；农村集体建设用地入市背景与争议解决途径</w:t>
      </w:r>
    </w:p>
    <w:p w14:paraId="7F30626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土地利用管理</w:t>
      </w:r>
    </w:p>
    <w:p w14:paraId="687B86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识记：土地利用管理的概念及影响因素</w:t>
      </w:r>
    </w:p>
    <w:p w14:paraId="33858F7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理解：土地利用总体规划的编制原则与实施手段</w:t>
      </w:r>
    </w:p>
    <w:p w14:paraId="5FEA7F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应用：我国土地利用的主要问题及解决对策</w:t>
      </w:r>
    </w:p>
    <w:p w14:paraId="03B52E5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土地市场管理</w:t>
      </w:r>
    </w:p>
    <w:p w14:paraId="4E19F45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识记：土地一级市场与二级市场的区别；地价指数的含义</w:t>
      </w:r>
    </w:p>
    <w:p w14:paraId="7CF9DE7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理解：土地市场失灵的成因及政府干预的必要性</w:t>
      </w:r>
    </w:p>
    <w:p w14:paraId="420919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应用：城市土地储备制度的运作流程及对市场的影响</w:t>
      </w:r>
    </w:p>
    <w:p w14:paraId="09E2B7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三、课程考核实施要求</w:t>
      </w:r>
      <w:r>
        <w:rPr>
          <w:rFonts w:hint="eastAsia" w:ascii="黑体" w:hAnsi="黑体" w:eastAsia="黑体" w:cs="黑体"/>
          <w:sz w:val="32"/>
          <w:szCs w:val="32"/>
        </w:rPr>
        <w:br w:type="textWrapping"/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考核方式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笔试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18EAF4A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（二）考试时长: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分钟。</w:t>
      </w:r>
    </w:p>
    <w:p w14:paraId="2BEE1A9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（三）考试命题</w:t>
      </w:r>
    </w:p>
    <w:p w14:paraId="45820B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考核大纲命题内容覆盖教材的主要内容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032855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2.科目分值：满分值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分。</w:t>
      </w:r>
    </w:p>
    <w:p w14:paraId="0685B9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56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考试题型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包括六</w:t>
      </w:r>
      <w:r>
        <w:rPr>
          <w:rFonts w:hint="eastAsia" w:ascii="仿宋_GB2312" w:hAnsi="仿宋_GB2312" w:eastAsia="仿宋_GB2312" w:cs="仿宋_GB2312"/>
          <w:sz w:val="28"/>
          <w:szCs w:val="28"/>
        </w:rPr>
        <w:t>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类型：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单选题（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）、多选题（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）、判断</w:t>
      </w:r>
      <w:r>
        <w:rPr>
          <w:rFonts w:hint="eastAsia" w:ascii="仿宋_GB2312" w:hAnsi="仿宋_GB2312" w:eastAsia="仿宋_GB2312" w:cs="仿宋_GB2312"/>
          <w:sz w:val="28"/>
          <w:szCs w:val="28"/>
        </w:rPr>
        <w:t>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、简答题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论述</w:t>
      </w:r>
      <w:r>
        <w:rPr>
          <w:rFonts w:hint="eastAsia" w:ascii="仿宋_GB2312" w:hAnsi="仿宋_GB2312" w:eastAsia="仿宋_GB2312" w:cs="仿宋_GB2312"/>
          <w:sz w:val="28"/>
          <w:szCs w:val="28"/>
        </w:rPr>
        <w:t>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）、案例分析题（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四、教材和参考书</w:t>
      </w:r>
    </w:p>
    <w:p w14:paraId="3AD35DF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textAlignment w:val="auto"/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（一）</w:t>
      </w:r>
      <w:r>
        <w:rPr>
          <w:rFonts w:hint="default" w:ascii="Times New Roman" w:hAnsi="Times New Roman" w:eastAsia="仿宋_GB2312" w:cs="Times New Roman"/>
          <w:kern w:val="2"/>
          <w:sz w:val="28"/>
          <w:szCs w:val="28"/>
          <w:lang w:val="en-US" w:eastAsia="zh-CN" w:bidi="ar-SA"/>
        </w:rPr>
        <w:t>教材</w:t>
      </w:r>
    </w:p>
    <w:p w14:paraId="2A2221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陆红生.土地管理学总论（第六版）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[M]</w:t>
      </w:r>
      <w:r>
        <w:rPr>
          <w:rFonts w:hint="eastAsia" w:ascii="仿宋_GB2312" w:hAnsi="仿宋_GB2312" w:eastAsia="仿宋_GB2312" w:cs="仿宋_GB2312"/>
          <w:sz w:val="28"/>
          <w:szCs w:val="28"/>
        </w:rPr>
        <w:t>.北京：中国农业出版社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2015年．</w:t>
      </w:r>
    </w:p>
    <w:p w14:paraId="02300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陆红生.土地管理学概论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[M]</w:t>
      </w:r>
      <w:r>
        <w:rPr>
          <w:rFonts w:hint="eastAsia" w:ascii="仿宋_GB2312" w:hAnsi="仿宋_GB2312" w:eastAsia="仿宋_GB2312" w:cs="仿宋_GB2312"/>
          <w:sz w:val="28"/>
          <w:szCs w:val="28"/>
        </w:rPr>
        <w:t>. 北京：中国农业出版社. 2018年．</w:t>
      </w:r>
    </w:p>
    <w:p w14:paraId="1A09A9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参考书目</w:t>
      </w:r>
    </w:p>
    <w:p w14:paraId="0EA5A4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刘胜华．土地管理学[M].武汉：武汉大学出版社，2020年．</w:t>
      </w:r>
    </w:p>
    <w:p w14:paraId="682224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wM2JlOWYwYzBmYjNjMmI5ODNjZDQyMzJlMWYxZGUifQ=="/>
    <w:docVar w:name="KSO_WPS_MARK_KEY" w:val="996c9c2d-67ff-4faf-bbbe-08105bd04625"/>
  </w:docVars>
  <w:rsids>
    <w:rsidRoot w:val="00000000"/>
    <w:rsid w:val="4B4C61F5"/>
    <w:rsid w:val="5A317807"/>
    <w:rsid w:val="5DB91172"/>
    <w:rsid w:val="6D2E7D96"/>
    <w:rsid w:val="73307A93"/>
    <w:rsid w:val="77A94A29"/>
    <w:rsid w:val="7849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765</Characters>
  <Paragraphs>38</Paragraphs>
  <TotalTime>5</TotalTime>
  <ScaleCrop>false</ScaleCrop>
  <LinksUpToDate>false</LinksUpToDate>
  <CharactersWithSpaces>781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2024-03-06T09:20:00Z</dcterms:created>
  <dc:creator>胜哥</dc:creator>
  <cp:lastModifiedBy>胜哥</cp:lastModifiedBy>
  <cp:lastPrinted>2024-03-07T00:50:00Z</cp:lastPrinted>
  <dcterms:modified xsi:type="dcterms:W3CDTF">2025-03-05T08:37:46Z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117981b494a648879046f4968487045c_23</vt:lpwstr>
  </property>
  <property fmtid="{D5CDD505-2E9C-101B-9397-08002B2CF9AE}" pid="4" name="KSOTemplateDocerSaveRecord">
    <vt:lpwstr>eyJoZGlkIjoiNTA1YTUzOGFkYWY1Zjc1ZWMwODg5YzIwZDI5NjcxYTMiLCJ1c2VySWQiOiI3MzMwMDkyODEifQ==</vt:lpwstr>
  </property>
</Properties>
</file>