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9F" w:rsidRDefault="0017261E" w:rsidP="002F6FFE">
      <w:pPr>
        <w:shd w:val="clear" w:color="auto" w:fill="FFFFFF"/>
        <w:spacing w:afterLines="100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附件1：中南林业科技大学涉外学院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</w:t>
      </w:r>
      <w:r w:rsidR="00F90CA5">
        <w:rPr>
          <w:rFonts w:ascii="方正小标宋简体" w:eastAsia="方正小标宋简体" w:hAnsi="黑体" w:cs="方正小标宋简体" w:hint="eastAsia"/>
          <w:sz w:val="36"/>
          <w:szCs w:val="36"/>
        </w:rPr>
        <w:t>3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:rsidR="00391D9F" w:rsidRDefault="0017261E" w:rsidP="002F6FFE">
      <w:pPr>
        <w:widowControl/>
        <w:shd w:val="clear" w:color="auto" w:fill="FFFFFF"/>
        <w:spacing w:afterLines="100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</w:t>
      </w:r>
      <w:r w:rsidR="00A64E3D">
        <w:rPr>
          <w:rFonts w:ascii="方正小标宋简体" w:eastAsia="方正小标宋简体" w:hAnsi="黑体" w:cs="方正小标宋简体" w:hint="eastAsia"/>
          <w:sz w:val="36"/>
          <w:szCs w:val="36"/>
        </w:rPr>
        <w:t>文学概论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》课程考试大纲</w:t>
      </w:r>
    </w:p>
    <w:p w:rsidR="00391D9F" w:rsidRPr="00887648" w:rsidRDefault="0017261E">
      <w:pPr>
        <w:pStyle w:val="a6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391D9F" w:rsidRPr="00887648" w:rsidRDefault="00A64E3D" w:rsidP="00887648">
      <w:pPr>
        <w:pStyle w:val="a6"/>
        <w:widowControl/>
        <w:shd w:val="clear" w:color="auto" w:fill="FFFFFF"/>
        <w:spacing w:line="560" w:lineRule="exact"/>
        <w:ind w:left="72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本课程</w:t>
      </w:r>
      <w:r w:rsidR="009B433E"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考查考生是否</w:t>
      </w:r>
      <w:r w:rsidR="008F1F0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具备基本的文学</w:t>
      </w:r>
      <w:r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基础知识和基本原理，</w:t>
      </w:r>
      <w:r w:rsidR="009B433E"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包括</w:t>
      </w:r>
      <w:r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文学的本质、特征、功能、发展、创作、风格、作品、语言、鉴赏、批评等基础理论</w:t>
      </w:r>
      <w:r w:rsidR="00F90CA5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,</w:t>
      </w:r>
      <w:r w:rsidR="009B433E"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以及是否有运用所学的基础理论</w:t>
      </w:r>
      <w:r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正确分析、研究与评价文学作品、文学思潮和文学现象</w:t>
      </w:r>
      <w:r w:rsidR="009B433E"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的能力。</w:t>
      </w:r>
    </w:p>
    <w:p w:rsidR="00391D9F" w:rsidRPr="00887648" w:rsidRDefault="0017261E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391D9F" w:rsidRPr="00887648" w:rsidRDefault="0017261E" w:rsidP="00887648">
      <w:pPr>
        <w:widowControl/>
        <w:shd w:val="clear" w:color="auto" w:fill="FFFFFF"/>
        <w:spacing w:line="560" w:lineRule="atLeast"/>
        <w:ind w:leftChars="171" w:left="359"/>
        <w:rPr>
          <w:rFonts w:ascii="仿宋_GB2312" w:eastAsia="仿宋_GB2312" w:hAnsi="宋体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/>
          <w:kern w:val="0"/>
          <w:sz w:val="24"/>
          <w:szCs w:val="24"/>
        </w:rPr>
        <w:t>1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.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考试方式：闭卷笔试</w:t>
      </w:r>
    </w:p>
    <w:p w:rsidR="00391D9F" w:rsidRPr="00887648" w:rsidRDefault="0017261E" w:rsidP="00887648">
      <w:pPr>
        <w:widowControl/>
        <w:shd w:val="clear" w:color="auto" w:fill="FFFFFF"/>
        <w:spacing w:line="560" w:lineRule="atLeast"/>
        <w:ind w:leftChars="171" w:left="359"/>
        <w:rPr>
          <w:rFonts w:ascii="仿宋_GB2312" w:eastAsia="仿宋_GB2312" w:hAnsi="宋体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/>
          <w:kern w:val="0"/>
          <w:sz w:val="24"/>
          <w:szCs w:val="24"/>
        </w:rPr>
        <w:t>2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.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考试时间：考试时间为</w:t>
      </w:r>
      <w:r w:rsidRPr="00887648">
        <w:rPr>
          <w:rFonts w:ascii="仿宋_GB2312" w:eastAsia="仿宋_GB2312" w:hAnsi="宋体" w:cs="仿宋_GB2312"/>
          <w:kern w:val="0"/>
          <w:sz w:val="24"/>
          <w:szCs w:val="24"/>
        </w:rPr>
        <w:t>1</w:t>
      </w:r>
      <w:r w:rsidR="008F1F08">
        <w:rPr>
          <w:rFonts w:ascii="仿宋_GB2312" w:eastAsia="仿宋_GB2312" w:hAnsi="宋体" w:cs="仿宋_GB2312" w:hint="eastAsia"/>
          <w:kern w:val="0"/>
          <w:sz w:val="24"/>
          <w:szCs w:val="24"/>
        </w:rPr>
        <w:t>0</w:t>
      </w:r>
      <w:r w:rsidRPr="00887648">
        <w:rPr>
          <w:rFonts w:ascii="仿宋_GB2312" w:eastAsia="仿宋_GB2312" w:hAnsi="宋体" w:cs="仿宋_GB2312"/>
          <w:kern w:val="0"/>
          <w:sz w:val="24"/>
          <w:szCs w:val="24"/>
        </w:rPr>
        <w:t>0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分钟</w:t>
      </w:r>
    </w:p>
    <w:p w:rsidR="00391D9F" w:rsidRPr="00887648" w:rsidRDefault="0017261E" w:rsidP="00887648">
      <w:pPr>
        <w:widowControl/>
        <w:shd w:val="clear" w:color="auto" w:fill="FFFFFF"/>
        <w:spacing w:line="560" w:lineRule="atLeast"/>
        <w:ind w:leftChars="171" w:left="359"/>
        <w:rPr>
          <w:rFonts w:ascii="仿宋_GB2312" w:eastAsia="仿宋_GB2312" w:hAnsi="宋体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/>
          <w:kern w:val="0"/>
          <w:sz w:val="24"/>
          <w:szCs w:val="24"/>
        </w:rPr>
        <w:t>3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.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题型比例：</w:t>
      </w:r>
      <w:r w:rsidR="00F963D2">
        <w:rPr>
          <w:rFonts w:ascii="仿宋_GB2312" w:eastAsia="仿宋_GB2312" w:hAnsi="宋体" w:cs="仿宋_GB2312" w:hint="eastAsia"/>
          <w:kern w:val="0"/>
          <w:sz w:val="24"/>
          <w:szCs w:val="24"/>
        </w:rPr>
        <w:t>选择题</w:t>
      </w:r>
      <w:r w:rsidR="008F1F08">
        <w:rPr>
          <w:rFonts w:ascii="仿宋_GB2312" w:eastAsia="仿宋_GB2312" w:hAnsi="宋体" w:cs="仿宋_GB2312" w:hint="eastAsia"/>
          <w:kern w:val="0"/>
          <w:sz w:val="24"/>
          <w:szCs w:val="24"/>
        </w:rPr>
        <w:t>2</w:t>
      </w:r>
      <w:r w:rsidR="00F963D2">
        <w:rPr>
          <w:rFonts w:ascii="仿宋_GB2312" w:eastAsia="仿宋_GB2312" w:hAnsi="宋体" w:cs="仿宋_GB2312" w:hint="eastAsia"/>
          <w:kern w:val="0"/>
          <w:sz w:val="24"/>
          <w:szCs w:val="24"/>
        </w:rPr>
        <w:t>0%，</w:t>
      </w:r>
      <w:r w:rsidR="008F1F08">
        <w:rPr>
          <w:rFonts w:ascii="仿宋_GB2312" w:eastAsia="仿宋_GB2312" w:hAnsi="宋体" w:cs="仿宋_GB2312" w:hint="eastAsia"/>
          <w:kern w:val="0"/>
          <w:sz w:val="24"/>
          <w:szCs w:val="24"/>
        </w:rPr>
        <w:t>判断题1</w:t>
      </w:r>
      <w:r w:rsidR="00776CF7"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0%，名词解释</w:t>
      </w:r>
      <w:r w:rsidR="008F1F08">
        <w:rPr>
          <w:rFonts w:ascii="仿宋_GB2312" w:eastAsia="仿宋_GB2312" w:hAnsi="宋体" w:cs="仿宋_GB2312" w:hint="eastAsia"/>
          <w:kern w:val="0"/>
          <w:sz w:val="24"/>
          <w:szCs w:val="24"/>
        </w:rPr>
        <w:t>1</w:t>
      </w:r>
      <w:r w:rsidR="00776CF7"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0%，简答题30%，论述题</w:t>
      </w:r>
      <w:r w:rsidR="008F1F08">
        <w:rPr>
          <w:rFonts w:ascii="仿宋_GB2312" w:eastAsia="仿宋_GB2312" w:hAnsi="宋体" w:cs="仿宋_GB2312" w:hint="eastAsia"/>
          <w:kern w:val="0"/>
          <w:sz w:val="24"/>
          <w:szCs w:val="24"/>
        </w:rPr>
        <w:t>3</w:t>
      </w:r>
      <w:r w:rsidR="00776CF7"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0%。</w:t>
      </w:r>
    </w:p>
    <w:p w:rsidR="00391D9F" w:rsidRPr="00887648" w:rsidRDefault="0017261E" w:rsidP="002F6FFE">
      <w:pPr>
        <w:widowControl/>
        <w:shd w:val="clear" w:color="auto" w:fill="FFFFFF"/>
        <w:spacing w:beforeLines="50" w:line="360" w:lineRule="auto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C445D2" w:rsidRPr="00C445D2" w:rsidRDefault="00776CF7" w:rsidP="00C445D2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1.文学本质论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C445D2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C445D2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</w:t>
      </w:r>
      <w:r w:rsidR="00C445D2">
        <w:rPr>
          <w:rFonts w:ascii="仿宋_GB2312" w:eastAsia="仿宋_GB2312" w:hAnsi="宋体" w:cs="仿宋_GB2312" w:hint="eastAsia"/>
          <w:kern w:val="0"/>
          <w:sz w:val="24"/>
          <w:szCs w:val="24"/>
        </w:rPr>
        <w:t>作为社会意识形态</w:t>
      </w:r>
      <w:r w:rsidR="008A241B">
        <w:rPr>
          <w:rFonts w:ascii="仿宋_GB2312" w:eastAsia="仿宋_GB2312" w:hAnsi="宋体" w:cs="仿宋_GB2312" w:hint="eastAsia"/>
          <w:kern w:val="0"/>
          <w:sz w:val="24"/>
          <w:szCs w:val="24"/>
        </w:rPr>
        <w:t>在整个社会结构中的位置</w:t>
      </w:r>
      <w:r w:rsidR="00C445D2">
        <w:rPr>
          <w:rFonts w:ascii="仿宋_GB2312" w:eastAsia="仿宋_GB2312" w:hAnsi="宋体" w:cs="仿宋_GB2312" w:hint="eastAsia"/>
          <w:kern w:val="0"/>
          <w:sz w:val="24"/>
          <w:szCs w:val="24"/>
        </w:rPr>
        <w:t>、受到社会经济基础的制约以及文学的相对独立性；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C445D2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C445D2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C445D2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="00C445D2" w:rsidRPr="00C445D2">
        <w:rPr>
          <w:rFonts w:ascii="仿宋_GB2312" w:eastAsia="仿宋_GB2312" w:hAnsi="宋体" w:cs="仿宋_GB2312" w:hint="eastAsia"/>
          <w:kern w:val="0"/>
          <w:sz w:val="24"/>
          <w:szCs w:val="24"/>
        </w:rPr>
        <w:t>文学</w:t>
      </w:r>
      <w:r w:rsidR="00C445D2">
        <w:rPr>
          <w:rFonts w:ascii="仿宋_GB2312" w:eastAsia="仿宋_GB2312" w:hAnsi="宋体" w:cs="仿宋_GB2312" w:hint="eastAsia"/>
          <w:kern w:val="0"/>
          <w:sz w:val="24"/>
          <w:szCs w:val="24"/>
        </w:rPr>
        <w:t>作为审美意识形态的特点；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C445D2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C445D2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\o\ac(○,3)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D37155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="00C445D2">
        <w:rPr>
          <w:rFonts w:ascii="仿宋_GB2312" w:eastAsia="仿宋_GB2312" w:hAnsi="宋体" w:cs="仿宋_GB2312" w:hint="eastAsia"/>
          <w:kern w:val="0"/>
          <w:sz w:val="24"/>
          <w:szCs w:val="24"/>
        </w:rPr>
        <w:t>文学</w:t>
      </w:r>
      <w:r w:rsidR="00C445D2" w:rsidRPr="00C445D2">
        <w:rPr>
          <w:rFonts w:ascii="仿宋_GB2312" w:eastAsia="仿宋_GB2312" w:hAnsi="宋体" w:cs="仿宋_GB2312" w:hint="eastAsia"/>
          <w:kern w:val="0"/>
          <w:sz w:val="24"/>
          <w:szCs w:val="24"/>
        </w:rPr>
        <w:t>作为语言艺术的特点</w:t>
      </w:r>
      <w:r w:rsidR="00C445D2">
        <w:rPr>
          <w:rFonts w:ascii="仿宋_GB2312" w:eastAsia="仿宋_GB2312" w:hAnsi="宋体" w:cs="仿宋_GB2312" w:hint="eastAsia"/>
          <w:kern w:val="0"/>
          <w:sz w:val="24"/>
          <w:szCs w:val="24"/>
        </w:rPr>
        <w:t>。</w:t>
      </w:r>
    </w:p>
    <w:p w:rsidR="00776CF7" w:rsidRPr="00887648" w:rsidRDefault="00776CF7" w:rsidP="00887648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2.文学特征论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D37155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D37155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掌握文学典型化及其原则和途径以及典型与意境的区别</w:t>
      </w:r>
      <w:r w:rsidR="00D37155">
        <w:rPr>
          <w:rFonts w:ascii="仿宋_GB2312" w:eastAsia="仿宋_GB2312" w:hAnsi="宋体" w:cs="仿宋_GB2312" w:hint="eastAsia"/>
          <w:kern w:val="0"/>
          <w:sz w:val="24"/>
          <w:szCs w:val="24"/>
        </w:rPr>
        <w:t>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D37155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D37155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D37155">
        <w:rPr>
          <w:rFonts w:ascii="仿宋_GB2312" w:eastAsia="仿宋_GB2312" w:hAnsi="宋体" w:cs="仿宋_GB2312" w:hint="eastAsia"/>
          <w:kern w:val="0"/>
          <w:sz w:val="24"/>
          <w:szCs w:val="24"/>
        </w:rPr>
        <w:t>掌握艺术的真实性与假定性以及艺术的真实性与逼真性</w:t>
      </w:r>
      <w:r w:rsidR="005950CE">
        <w:rPr>
          <w:rFonts w:ascii="仿宋_GB2312" w:eastAsia="仿宋_GB2312" w:hAnsi="宋体" w:cs="仿宋_GB2312" w:hint="eastAsia"/>
          <w:kern w:val="0"/>
          <w:sz w:val="24"/>
          <w:szCs w:val="24"/>
        </w:rPr>
        <w:t>。</w:t>
      </w:r>
    </w:p>
    <w:p w:rsidR="00776CF7" w:rsidRPr="00887648" w:rsidRDefault="00776CF7" w:rsidP="00887648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3.文学功能论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3162A1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3162A1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掌握文学功能的</w:t>
      </w:r>
      <w:r w:rsidR="003162A1">
        <w:rPr>
          <w:rFonts w:ascii="仿宋_GB2312" w:eastAsia="仿宋_GB2312" w:hAnsi="宋体" w:cs="仿宋_GB2312" w:hint="eastAsia"/>
          <w:kern w:val="0"/>
          <w:sz w:val="24"/>
          <w:szCs w:val="24"/>
        </w:rPr>
        <w:t>多样性和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一般分类</w:t>
      </w:r>
      <w:r w:rsidR="003162A1">
        <w:rPr>
          <w:rFonts w:ascii="仿宋_GB2312" w:eastAsia="仿宋_GB2312" w:hAnsi="宋体" w:cs="仿宋_GB2312" w:hint="eastAsia"/>
          <w:kern w:val="0"/>
          <w:sz w:val="24"/>
          <w:szCs w:val="24"/>
        </w:rPr>
        <w:t>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3162A1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3162A1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3162A1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掌握文学的诸种功能的辩证关系。</w:t>
      </w:r>
    </w:p>
    <w:p w:rsidR="00776CF7" w:rsidRPr="00887648" w:rsidRDefault="00776CF7" w:rsidP="00887648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4.文学发展论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E93E45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E93E45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掌握文学艺术的起源是多元与一元的统一</w:t>
      </w:r>
      <w:r w:rsidR="00E93E45">
        <w:rPr>
          <w:rFonts w:ascii="仿宋_GB2312" w:eastAsia="仿宋_GB2312" w:hAnsi="宋体" w:cs="仿宋_GB2312" w:hint="eastAsia"/>
          <w:kern w:val="0"/>
          <w:sz w:val="24"/>
          <w:szCs w:val="24"/>
        </w:rPr>
        <w:t>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E93E45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E93E45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E93E45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="00746520">
        <w:rPr>
          <w:rFonts w:ascii="仿宋_GB2312" w:eastAsia="仿宋_GB2312" w:hAnsi="宋体" w:cs="仿宋_GB2312" w:hint="eastAsia"/>
          <w:kern w:val="0"/>
          <w:sz w:val="24"/>
          <w:szCs w:val="24"/>
        </w:rPr>
        <w:t>在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文学的纵向流变</w:t>
      </w:r>
      <w:r w:rsidR="00E93E45">
        <w:rPr>
          <w:rFonts w:ascii="仿宋_GB2312" w:eastAsia="仿宋_GB2312" w:hAnsi="宋体" w:cs="仿宋_GB2312" w:hint="eastAsia"/>
          <w:kern w:val="0"/>
          <w:sz w:val="24"/>
          <w:szCs w:val="24"/>
        </w:rPr>
        <w:t>中如何</w: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正确</w:t>
      </w:r>
      <w:r w:rsidR="00E93E45">
        <w:rPr>
          <w:rFonts w:ascii="仿宋_GB2312" w:eastAsia="仿宋_GB2312" w:hAnsi="宋体" w:cs="仿宋_GB2312" w:hint="eastAsia"/>
          <w:kern w:val="0"/>
          <w:sz w:val="24"/>
          <w:szCs w:val="24"/>
        </w:rPr>
        <w:t>对待文学传统</w: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的态度和做法；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B92703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\o\ac(○,3)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="00746520">
        <w:rPr>
          <w:rFonts w:ascii="仿宋_GB2312" w:eastAsia="仿宋_GB2312" w:hAnsi="宋体" w:cs="仿宋_GB2312" w:hint="eastAsia"/>
          <w:kern w:val="0"/>
          <w:sz w:val="24"/>
          <w:szCs w:val="24"/>
        </w:rPr>
        <w:t>在</w: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文学的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横向交流</w: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中如何正确对待外来文学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。</w:t>
      </w:r>
    </w:p>
    <w:p w:rsidR="00776CF7" w:rsidRPr="00887648" w:rsidRDefault="00776CF7" w:rsidP="00887648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5.文学创作论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B92703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887648"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掌握作为一个作家需要具</w:t>
      </w:r>
      <w:r w:rsidR="00746520">
        <w:rPr>
          <w:rFonts w:ascii="仿宋_GB2312" w:eastAsia="仿宋_GB2312" w:hAnsi="宋体" w:cs="仿宋_GB2312" w:hint="eastAsia"/>
          <w:kern w:val="0"/>
          <w:sz w:val="24"/>
          <w:szCs w:val="24"/>
        </w:rPr>
        <w:t>备</w:t>
      </w:r>
      <w:r w:rsidR="00887648"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哪些方面的素质</w: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B92703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="00887648"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文学创作的一般过程</w: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B92703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\o\ac(○,3)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了解区分形象思维和抽象思维。</w:t>
      </w:r>
    </w:p>
    <w:p w:rsidR="00887648" w:rsidRPr="00887648" w:rsidRDefault="00887648" w:rsidP="00887648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6.文学风格论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9D71AB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B92703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文学风格</w: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t>的定义及形成条件；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9D71AB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文学流派</w: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t>的定义和特点；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9D71AB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\o\ac(○,3)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文学思潮的</w: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t>定义并了解文学思潮的几种主要类型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。</w:t>
      </w:r>
    </w:p>
    <w:p w:rsidR="00887648" w:rsidRPr="00887648" w:rsidRDefault="00887648" w:rsidP="00887648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7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.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文学作品论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9D71AB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掌握文学作品的内容与形式的</w: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t>辩证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关系</w: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t>及文学作品中题材与素材的区别；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9D71AB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9D71AB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重点掌握文学体裁</w:t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t>“四分法”的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基本类别及其特点。</w:t>
      </w:r>
    </w:p>
    <w:p w:rsidR="00887648" w:rsidRPr="00887648" w:rsidRDefault="00887648" w:rsidP="00887648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8.文学语言论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634DCE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文学语言与日常语言的关系；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634DCE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t>了解信号与符号的区别，掌握文学语言符号的构成；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634DCE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\o\ac(○,3)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掌握文学语言中</w:t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t>“言不尽意”与“立项尽意”的原因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。</w:t>
      </w:r>
    </w:p>
    <w:p w:rsidR="00887648" w:rsidRPr="00887648" w:rsidRDefault="00887648" w:rsidP="00887648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9.文学鉴赏论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634DCE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掌握文学鉴赏的</w:t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t>定义及作用；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634DCE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634DCE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掌握文学鉴赏的条件和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一般过程</w:t>
      </w:r>
      <w:r w:rsidR="00D514D4">
        <w:rPr>
          <w:rFonts w:ascii="仿宋_GB2312" w:eastAsia="仿宋_GB2312" w:hAnsi="宋体" w:cs="仿宋_GB2312" w:hint="eastAsia"/>
          <w:kern w:val="0"/>
          <w:sz w:val="24"/>
          <w:szCs w:val="24"/>
        </w:rPr>
        <w:t>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D514D4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D514D4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\o\ac(○,3)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D514D4">
        <w:rPr>
          <w:rFonts w:ascii="仿宋_GB2312" w:eastAsia="仿宋_GB2312" w:hAnsi="宋体" w:cs="仿宋_GB2312" w:hint="eastAsia"/>
          <w:kern w:val="0"/>
          <w:sz w:val="24"/>
          <w:szCs w:val="24"/>
        </w:rPr>
        <w:t>掌握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文学鉴赏中的共鸣、曲解和成见。</w:t>
      </w:r>
    </w:p>
    <w:p w:rsidR="00887648" w:rsidRPr="00887648" w:rsidRDefault="00887648" w:rsidP="00887648">
      <w:pPr>
        <w:widowControl/>
        <w:shd w:val="clear" w:color="auto" w:fill="FFFFFF"/>
        <w:spacing w:line="560" w:lineRule="exact"/>
        <w:ind w:firstLineChars="150" w:firstLine="360"/>
        <w:rPr>
          <w:rFonts w:ascii="仿宋_GB2312" w:eastAsia="仿宋_GB2312" w:hAnsi="宋体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10.文学批评论</w:t>
      </w:r>
      <w:r w:rsidR="00C53828">
        <w:rPr>
          <w:rFonts w:ascii="仿宋_GB2312" w:eastAsia="仿宋_GB2312" w:hAnsi="宋体" w:cs="仿宋_GB2312" w:hint="eastAsia"/>
          <w:kern w:val="0"/>
          <w:sz w:val="24"/>
          <w:szCs w:val="24"/>
        </w:rPr>
        <w:t>：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D514D4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D514D4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\o\ac(○,1)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掌握文学批评</w:t>
      </w:r>
      <w:r w:rsidR="0090494F">
        <w:rPr>
          <w:rFonts w:ascii="仿宋_GB2312" w:eastAsia="仿宋_GB2312" w:hAnsi="宋体" w:cs="仿宋_GB2312" w:hint="eastAsia"/>
          <w:kern w:val="0"/>
          <w:sz w:val="24"/>
          <w:szCs w:val="24"/>
        </w:rPr>
        <w:t>与文学鉴赏的关系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以及</w:t>
      </w:r>
      <w:r w:rsidR="00D514D4">
        <w:rPr>
          <w:rFonts w:ascii="仿宋_GB2312" w:eastAsia="仿宋_GB2312" w:hAnsi="宋体" w:cs="仿宋_GB2312" w:hint="eastAsia"/>
          <w:kern w:val="0"/>
          <w:sz w:val="24"/>
          <w:szCs w:val="24"/>
        </w:rPr>
        <w:t>文学批评的作用；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D514D4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D514D4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\o\ac(○,2)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D514D4">
        <w:rPr>
          <w:rFonts w:ascii="仿宋_GB2312" w:eastAsia="仿宋_GB2312" w:hAnsi="宋体" w:cs="仿宋_GB2312" w:hint="eastAsia"/>
          <w:kern w:val="0"/>
          <w:sz w:val="24"/>
          <w:szCs w:val="24"/>
        </w:rPr>
        <w:t>了解</w:t>
      </w:r>
      <w:r w:rsidR="00A213A6">
        <w:rPr>
          <w:rFonts w:ascii="仿宋_GB2312" w:eastAsia="仿宋_GB2312" w:hAnsi="宋体" w:cs="仿宋_GB2312" w:hint="eastAsia"/>
          <w:kern w:val="0"/>
          <w:sz w:val="24"/>
          <w:szCs w:val="24"/>
        </w:rPr>
        <w:t>常见的</w:t>
      </w:r>
      <w:r w:rsidR="00D514D4">
        <w:rPr>
          <w:rFonts w:ascii="仿宋_GB2312" w:eastAsia="仿宋_GB2312" w:hAnsi="宋体" w:cs="仿宋_GB2312" w:hint="eastAsia"/>
          <w:kern w:val="0"/>
          <w:sz w:val="24"/>
          <w:szCs w:val="24"/>
        </w:rPr>
        <w:t>文学</w:t>
      </w:r>
      <w:r w:rsidRPr="00887648">
        <w:rPr>
          <w:rFonts w:ascii="仿宋_GB2312" w:eastAsia="仿宋_GB2312" w:hAnsi="宋体" w:cs="仿宋_GB2312" w:hint="eastAsia"/>
          <w:kern w:val="0"/>
          <w:sz w:val="24"/>
          <w:szCs w:val="24"/>
        </w:rPr>
        <w:t>批评文体</w:t>
      </w:r>
      <w:r w:rsidR="00A213A6">
        <w:rPr>
          <w:rFonts w:ascii="仿宋_GB2312" w:eastAsia="仿宋_GB2312" w:hAnsi="宋体" w:cs="仿宋_GB2312" w:hint="eastAsia"/>
          <w:kern w:val="0"/>
          <w:sz w:val="24"/>
          <w:szCs w:val="24"/>
        </w:rPr>
        <w:t>；</w: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begin"/>
      </w:r>
      <w:r w:rsidR="00A213A6">
        <w:rPr>
          <w:rFonts w:ascii="仿宋_GB2312" w:eastAsia="仿宋_GB2312" w:hAnsi="宋体" w:cs="仿宋_GB2312"/>
          <w:kern w:val="0"/>
          <w:sz w:val="24"/>
          <w:szCs w:val="24"/>
        </w:rPr>
        <w:instrText xml:space="preserve"> </w:instrText>
      </w:r>
      <w:r w:rsidR="00A213A6">
        <w:rPr>
          <w:rFonts w:ascii="仿宋_GB2312" w:eastAsia="仿宋_GB2312" w:hAnsi="宋体" w:cs="仿宋_GB2312" w:hint="eastAsia"/>
          <w:kern w:val="0"/>
          <w:sz w:val="24"/>
          <w:szCs w:val="24"/>
        </w:rPr>
        <w:instrText>eq \o\ac(○,3)</w:instrText>
      </w:r>
      <w:r w:rsidR="00B42459">
        <w:rPr>
          <w:rFonts w:ascii="仿宋_GB2312" w:eastAsia="仿宋_GB2312" w:hAnsi="宋体" w:cs="仿宋_GB2312"/>
          <w:kern w:val="0"/>
          <w:sz w:val="24"/>
          <w:szCs w:val="24"/>
        </w:rPr>
        <w:fldChar w:fldCharType="end"/>
      </w:r>
      <w:r w:rsidR="00A213A6">
        <w:rPr>
          <w:rFonts w:ascii="仿宋_GB2312" w:eastAsia="仿宋_GB2312" w:hAnsi="宋体" w:cs="仿宋_GB2312" w:hint="eastAsia"/>
          <w:kern w:val="0"/>
          <w:sz w:val="24"/>
          <w:szCs w:val="24"/>
        </w:rPr>
        <w:t>掌握批评主体的素质。</w:t>
      </w:r>
    </w:p>
    <w:p w:rsidR="00FA0E96" w:rsidRDefault="0017261E">
      <w:pPr>
        <w:widowControl/>
        <w:shd w:val="clear" w:color="auto" w:fill="FFFFFF"/>
        <w:spacing w:line="360" w:lineRule="auto"/>
        <w:rPr>
          <w:rFonts w:ascii="仿宋_GB2312" w:eastAsia="仿宋_GB2312" w:hAnsi="宋体" w:cs="仿宋_GB2312"/>
          <w:b/>
          <w:bCs/>
          <w:color w:val="000000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四、</w:t>
      </w:r>
      <w:r w:rsidR="00463E09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其他说明</w:t>
      </w:r>
    </w:p>
    <w:p w:rsidR="00FA0E96" w:rsidRDefault="002F6FFE" w:rsidP="00FA0E96">
      <w:pPr>
        <w:widowControl/>
        <w:shd w:val="clear" w:color="auto" w:fill="FFFFFF"/>
        <w:spacing w:line="360" w:lineRule="auto"/>
        <w:ind w:firstLineChars="147" w:firstLine="354"/>
        <w:rPr>
          <w:rFonts w:ascii="仿宋_GB2312" w:eastAsia="仿宋_GB2312" w:hAnsi="宋体" w:cs="仿宋_GB2312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考试范围不超越本考纲内容，并以指定教材为依据。</w:t>
      </w:r>
    </w:p>
    <w:p w:rsidR="00391D9F" w:rsidRPr="00887648" w:rsidRDefault="00FA0E96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887648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五、</w:t>
      </w:r>
      <w:r w:rsidR="0017261E" w:rsidRPr="00887648"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参考书目</w:t>
      </w:r>
    </w:p>
    <w:p w:rsidR="00391D9F" w:rsidRPr="00887648" w:rsidRDefault="00A64E3D">
      <w:pPr>
        <w:widowControl/>
        <w:shd w:val="clear" w:color="auto" w:fill="FFFFFF"/>
        <w:spacing w:line="360" w:lineRule="auto"/>
        <w:ind w:firstLineChars="250" w:firstLine="60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姚文放主编，《文学理论》</w:t>
      </w:r>
      <w:r w:rsidR="0099317B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第4版</w:t>
      </w:r>
      <w:r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，高等教育出版社</w:t>
      </w:r>
      <w:r w:rsidR="0099317B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，</w:t>
      </w:r>
      <w:r w:rsidR="003B4604" w:rsidRPr="0088764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2015</w:t>
      </w:r>
      <w:r w:rsidR="0099317B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年</w:t>
      </w:r>
      <w:r w:rsidR="00C53828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。</w:t>
      </w:r>
    </w:p>
    <w:p w:rsidR="00391D9F" w:rsidRDefault="00391D9F">
      <w:pPr>
        <w:widowControl/>
        <w:shd w:val="clear" w:color="auto" w:fill="FFFFFF"/>
        <w:spacing w:line="360" w:lineRule="auto"/>
        <w:ind w:firstLineChars="250" w:firstLine="700"/>
        <w:rPr>
          <w:rFonts w:ascii="仿宋_GB2312" w:eastAsia="仿宋_GB2312" w:hAnsi="宋体"/>
          <w:color w:val="000000"/>
          <w:kern w:val="0"/>
          <w:sz w:val="28"/>
          <w:szCs w:val="28"/>
        </w:rPr>
      </w:pPr>
    </w:p>
    <w:p w:rsidR="00391D9F" w:rsidRPr="0099317B" w:rsidRDefault="00391D9F" w:rsidP="00B42459">
      <w:pPr>
        <w:shd w:val="clear" w:color="auto" w:fill="FFFFFF"/>
        <w:spacing w:afterLines="100"/>
        <w:ind w:leftChars="284" w:left="596"/>
        <w:rPr>
          <w:rFonts w:ascii="方正小标宋简体" w:eastAsia="方正小标宋简体" w:hAnsi="黑体" w:cs="方正小标宋简体"/>
          <w:sz w:val="30"/>
          <w:szCs w:val="30"/>
        </w:rPr>
      </w:pPr>
    </w:p>
    <w:sectPr w:rsidR="00391D9F" w:rsidRPr="0099317B" w:rsidSect="000D34C2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24" w:rsidRDefault="006D1024" w:rsidP="00A64E3D">
      <w:r>
        <w:separator/>
      </w:r>
    </w:p>
  </w:endnote>
  <w:endnote w:type="continuationSeparator" w:id="0">
    <w:p w:rsidR="006D1024" w:rsidRDefault="006D1024" w:rsidP="00A64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24" w:rsidRDefault="006D1024" w:rsidP="00A64E3D">
      <w:r>
        <w:separator/>
      </w:r>
    </w:p>
  </w:footnote>
  <w:footnote w:type="continuationSeparator" w:id="0">
    <w:p w:rsidR="006D1024" w:rsidRDefault="006D1024" w:rsidP="00A64E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22"/>
    <w:rsid w:val="00004FA6"/>
    <w:rsid w:val="000D03F8"/>
    <w:rsid w:val="000D34C2"/>
    <w:rsid w:val="00124A6A"/>
    <w:rsid w:val="00131A4F"/>
    <w:rsid w:val="0017261E"/>
    <w:rsid w:val="002A18B4"/>
    <w:rsid w:val="002D47F3"/>
    <w:rsid w:val="002F6FFE"/>
    <w:rsid w:val="00314537"/>
    <w:rsid w:val="003162A1"/>
    <w:rsid w:val="00376F02"/>
    <w:rsid w:val="00391D9F"/>
    <w:rsid w:val="003B4604"/>
    <w:rsid w:val="00400FA6"/>
    <w:rsid w:val="004115E8"/>
    <w:rsid w:val="00437EF6"/>
    <w:rsid w:val="00463E09"/>
    <w:rsid w:val="005743FD"/>
    <w:rsid w:val="005950CE"/>
    <w:rsid w:val="005B250A"/>
    <w:rsid w:val="00634DCE"/>
    <w:rsid w:val="006D1024"/>
    <w:rsid w:val="00746520"/>
    <w:rsid w:val="00776CF7"/>
    <w:rsid w:val="007A35D5"/>
    <w:rsid w:val="008011B8"/>
    <w:rsid w:val="00887648"/>
    <w:rsid w:val="008A241B"/>
    <w:rsid w:val="008F1F08"/>
    <w:rsid w:val="0090494F"/>
    <w:rsid w:val="00921F6B"/>
    <w:rsid w:val="0094648D"/>
    <w:rsid w:val="009640ED"/>
    <w:rsid w:val="009842E5"/>
    <w:rsid w:val="0099317B"/>
    <w:rsid w:val="009A1CBE"/>
    <w:rsid w:val="009B433E"/>
    <w:rsid w:val="009D71AB"/>
    <w:rsid w:val="00A213A6"/>
    <w:rsid w:val="00A2718E"/>
    <w:rsid w:val="00A5240E"/>
    <w:rsid w:val="00A64E3D"/>
    <w:rsid w:val="00B42459"/>
    <w:rsid w:val="00B70422"/>
    <w:rsid w:val="00B92703"/>
    <w:rsid w:val="00C11A6D"/>
    <w:rsid w:val="00C445D2"/>
    <w:rsid w:val="00C53828"/>
    <w:rsid w:val="00CA0125"/>
    <w:rsid w:val="00D3427C"/>
    <w:rsid w:val="00D37155"/>
    <w:rsid w:val="00D514D4"/>
    <w:rsid w:val="00E93E45"/>
    <w:rsid w:val="00EB56B9"/>
    <w:rsid w:val="00EF0742"/>
    <w:rsid w:val="00F90CA5"/>
    <w:rsid w:val="00F963D2"/>
    <w:rsid w:val="00FA0E96"/>
    <w:rsid w:val="01EA602B"/>
    <w:rsid w:val="11777DA4"/>
    <w:rsid w:val="247843AF"/>
    <w:rsid w:val="2A464629"/>
    <w:rsid w:val="6F491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D34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D34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34C2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sid w:val="000D34C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D34C2"/>
    <w:rPr>
      <w:sz w:val="18"/>
      <w:szCs w:val="18"/>
    </w:rPr>
  </w:style>
  <w:style w:type="paragraph" w:styleId="a6">
    <w:name w:val="List Paragraph"/>
    <w:basedOn w:val="a"/>
    <w:uiPriority w:val="99"/>
    <w:qFormat/>
    <w:rsid w:val="000D34C2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290B0A-2520-4C39-A73F-6817A90F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26</cp:revision>
  <dcterms:created xsi:type="dcterms:W3CDTF">2021-03-01T07:26:00Z</dcterms:created>
  <dcterms:modified xsi:type="dcterms:W3CDTF">2023-02-13T09:50:00Z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