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Lines="10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中南林业科技大学涉外学院202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年“专升本”</w:t>
      </w:r>
    </w:p>
    <w:p>
      <w:pPr>
        <w:widowControl/>
        <w:shd w:val="clear" w:color="auto" w:fill="FFFFFF"/>
        <w:spacing w:afterLines="10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《会计学基础》课程考试大纲</w:t>
      </w:r>
    </w:p>
    <w:p>
      <w:pPr>
        <w:pStyle w:val="10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pStyle w:val="10"/>
        <w:widowControl/>
        <w:shd w:val="clear" w:color="auto" w:fill="FFFFFF"/>
        <w:spacing w:line="560" w:lineRule="exact"/>
        <w:ind w:left="720" w:firstLine="0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本课程的考试目的在于检查和测试学生对会计学基础的基本概念、基本原理及</w:t>
      </w:r>
    </w:p>
    <w:p>
      <w:pPr>
        <w:pStyle w:val="10"/>
        <w:widowControl/>
        <w:shd w:val="clear" w:color="auto" w:fill="FFFFFF"/>
        <w:spacing w:line="560" w:lineRule="exact"/>
        <w:ind w:firstLine="0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基本方法的掌握程度，是否具有初步应用这些基本原理和基本方法分析、解决实际工作中有关问题的能力。</w:t>
      </w:r>
    </w:p>
    <w:p>
      <w:pPr>
        <w:pStyle w:val="10"/>
        <w:widowControl/>
        <w:numPr>
          <w:ilvl w:val="0"/>
          <w:numId w:val="2"/>
        </w:numPr>
        <w:shd w:val="clear" w:color="auto" w:fill="FFFFFF"/>
        <w:spacing w:line="560" w:lineRule="exact"/>
        <w:ind w:firstLine="562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独立思考，注重理解，把握体系</w:t>
      </w:r>
    </w:p>
    <w:p>
      <w:pPr>
        <w:pStyle w:val="10"/>
        <w:widowControl/>
        <w:shd w:val="clear" w:color="auto" w:fill="FFFFFF"/>
        <w:spacing w:line="560" w:lineRule="exact"/>
        <w:ind w:left="562" w:firstLine="0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会计学基础课程考试内容共九章，内容丰富。各章之间既有联系又相对独立。</w:t>
      </w:r>
    </w:p>
    <w:p>
      <w:pPr>
        <w:pStyle w:val="10"/>
        <w:widowControl/>
        <w:shd w:val="clear" w:color="auto" w:fill="FFFFFF"/>
        <w:spacing w:line="560" w:lineRule="exact"/>
        <w:ind w:firstLine="0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在学习或复习时，必须认真思考，综合练习。在理解的基础上掌握课程的结构体系和主要内容。</w:t>
      </w:r>
    </w:p>
    <w:p>
      <w:pPr>
        <w:pStyle w:val="10"/>
        <w:widowControl/>
        <w:numPr>
          <w:ilvl w:val="0"/>
          <w:numId w:val="2"/>
        </w:numPr>
        <w:shd w:val="clear" w:color="auto" w:fill="FFFFFF"/>
        <w:spacing w:line="560" w:lineRule="exact"/>
        <w:ind w:firstLine="562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突出重点，兼顾全面</w:t>
      </w:r>
    </w:p>
    <w:p>
      <w:pPr>
        <w:pStyle w:val="10"/>
        <w:widowControl/>
        <w:shd w:val="clear" w:color="auto" w:fill="FFFFFF"/>
        <w:spacing w:line="560" w:lineRule="exact"/>
        <w:ind w:left="562" w:firstLine="0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本课程考试重点在考察考生对会计基本理论和知识的了解程度，以及对重点知</w:t>
      </w:r>
    </w:p>
    <w:p>
      <w:pPr>
        <w:pStyle w:val="10"/>
        <w:widowControl/>
        <w:shd w:val="clear" w:color="auto" w:fill="FFFFFF"/>
        <w:spacing w:line="560" w:lineRule="exact"/>
        <w:ind w:firstLine="0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识和实务的掌握领会程度。因此，在复习时应了解一般性内容的同时，尽量突出重点，在全面系统学习的基础上有针对性的把握重点章节，掌握重点内容。</w:t>
      </w:r>
    </w:p>
    <w:p>
      <w:pPr>
        <w:pStyle w:val="10"/>
        <w:widowControl/>
        <w:numPr>
          <w:ilvl w:val="0"/>
          <w:numId w:val="2"/>
        </w:numPr>
        <w:shd w:val="clear" w:color="auto" w:fill="FFFFFF"/>
        <w:spacing w:line="560" w:lineRule="exact"/>
        <w:ind w:firstLine="562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注重理论联系实际</w:t>
      </w:r>
    </w:p>
    <w:p>
      <w:pPr>
        <w:pStyle w:val="10"/>
        <w:widowControl/>
        <w:shd w:val="clear" w:color="auto" w:fill="FFFFFF"/>
        <w:spacing w:line="560" w:lineRule="exact"/>
        <w:ind w:left="562" w:firstLine="0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会计学基础是一门理论性和实践性都很强的学科。在学习中，要注意理论联系</w:t>
      </w:r>
    </w:p>
    <w:p>
      <w:pPr>
        <w:pStyle w:val="10"/>
        <w:widowControl/>
        <w:shd w:val="clear" w:color="auto" w:fill="FFFFFF"/>
        <w:spacing w:line="560" w:lineRule="exact"/>
        <w:ind w:firstLine="0" w:firstLineChars="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实际，结合我国现实情况，进一步思考和体会会计理论对于会计实务的指导作用，并尝试利用课程中的基本方法解决实务问题，以提高分析问题和解决问题的能力。</w:t>
      </w:r>
    </w:p>
    <w:p>
      <w:pPr>
        <w:pStyle w:val="10"/>
        <w:widowControl/>
        <w:shd w:val="clear" w:color="auto" w:fill="FFFFFF"/>
        <w:spacing w:line="560" w:lineRule="exact"/>
        <w:ind w:left="720" w:firstLine="0" w:firstLineChars="0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1．考试方式：闭卷笔试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2．考试时间：无特殊情况的，考试时间为100分钟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3.题型比例：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2455"/>
        <w:gridCol w:w="5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7" w:type="dxa"/>
          </w:tcPr>
          <w:p>
            <w:pPr>
              <w:widowControl/>
              <w:shd w:val="clear" w:color="auto" w:fill="FFFFFF"/>
              <w:spacing w:line="560" w:lineRule="exact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9" w:type="dxa"/>
            <w:gridSpan w:val="2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卷面总计100分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7" w:type="dxa"/>
            <w:vMerge w:val="restart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客观题</w:t>
            </w:r>
          </w:p>
        </w:tc>
        <w:tc>
          <w:tcPr>
            <w:tcW w:w="2455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单项选择题</w:t>
            </w:r>
          </w:p>
        </w:tc>
        <w:tc>
          <w:tcPr>
            <w:tcW w:w="5204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15个小题，每小题1分，共15分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7" w:type="dxa"/>
            <w:vMerge w:val="continue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多项选择题</w:t>
            </w:r>
          </w:p>
        </w:tc>
        <w:tc>
          <w:tcPr>
            <w:tcW w:w="5204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5个小题，每小题2分，共10分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7" w:type="dxa"/>
            <w:vMerge w:val="continue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判断题</w:t>
            </w:r>
          </w:p>
        </w:tc>
        <w:tc>
          <w:tcPr>
            <w:tcW w:w="5204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5个小题，每小题1分，共5分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77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主观题</w:t>
            </w:r>
          </w:p>
        </w:tc>
        <w:tc>
          <w:tcPr>
            <w:tcW w:w="2455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综合题</w:t>
            </w:r>
          </w:p>
        </w:tc>
        <w:tc>
          <w:tcPr>
            <w:tcW w:w="5204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15个小题，共70分</w:t>
            </w:r>
          </w:p>
        </w:tc>
      </w:tr>
    </w:tbl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color w:val="FF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三、考试内容及考试要求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第一章 绪论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第一节 会计的概念、职能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1、会计的概念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2、会计的职能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第二节 会计核算的方法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1、设置会计科目和账户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2、复式记账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3、填制和审核凭证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4、登记账簿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5、成本计算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6、财产清查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7、编制财务会计报告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第二章 会计核算的基本前提与要求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第一节 会计核算的基本前提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1、会计主体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2、持续经营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3、会计分期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4、货币计量 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第二节 会计处理基础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1、权责发生制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2、收付实现制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第三节 会计信息质量要求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1、可靠性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2、相关性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3、明晰性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4、可比性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5、实质重于形式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6、重要性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7、谨慎性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8、及时性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第三章 会计核算的理论依据和基本方法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第一节 会计要素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1、资产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2、负债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3、所有者权益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4、收入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5、费用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6、利润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第二节 会计恒等式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1、资产=负债+所有者权益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2、经济业务对会计恒等式的影响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第三节 会计科目和账户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1、会计科目的分类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2、账户的基本结构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第四节 借贷复式记账法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1、概念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2、借贷复式记账法的要素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第六节 总分类账户与明细分类账户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1、概念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2、总分类账户与明细分类账户的平行登记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第四章 企业主要经济业务的核算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第一节 资金筹集业务的核算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1、筹资业务核算应设置的账户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（1）实收资本或股本；（2）固定资产；（3）无形资产；（4）库存现金；（5）银行存款；（6）短期借款；（7）长期借款；（8）应付债券。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2、筹资过程主要经济业务的核算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第二节 生产准备业务的核算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1、生产准备业务核算应设置的账户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（1）在途物资；（2）原材料；（3）应交税费；（4）应付账款；（5）预付账款；（6）应付票据。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2、生产准备过程主要经济业务的核算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第三节 生产过程业务的核算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1、生产过程业务核算应设置的账户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（1）生产成本；（2）制造费用；（3）管理费用；（4）财务费用；（5）累计折旧；（6）应付职工薪酬；（7）应付利息；（8）库存商品。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2、生产过程主要经济业务的核算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第四节 销售过程业务的核算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1、销售过程业务核算应设置的账户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（1）主营业务收入；（2）主营业务成本；（3）销售费用；（4）税金及附加；（5）应收账款；（6）预收账款；（7）应收票据；（8）其他业务收入；（9）其他业务成本。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2、销售过程主要经济业务的核算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第五节 财务成果的核算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1、利润的形成和分配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2、财务成果核算应设置的账户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（1）营业外收入；（2）营业外支出；（3）投资收益；（4）所得税费用；（5）本年利润；（6）利润分配；（7）盈余公积；（8）应付股利。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3、财务成果主要经济业务的核算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第五章 会计凭证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第一节 会计凭证概述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1、会计凭证的概念和种类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2、会计凭证的作用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第二节 原始凭证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1、原始凭证的种类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2、原始凭证的基本内容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3、原始凭证的填制要求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4、原始凭证的审核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第三节 记账凭证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1、记账凭证的种类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2、记账凭证的基本内容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3、记账凭证的填制基本要求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4、记账凭证的审核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第四节 会计凭证的传递和保管 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1、会计凭证的传递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2、会计凭证的保管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第六章 会计账簿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第一节 会计账簿概述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1、会计账簿的概念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2、会计账簿的分类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第二节 会计账簿的内容、启用与登记规则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1、会计账簿的基本内容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2、会计账簿的启用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3、会计账簿的登记规则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第三节 会计账簿的格式和登记方法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1、现金日记账的格式和登记方法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2、银行存款日记账的格式和登记方法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3、总分类账的格式和登记方法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4、明细分类账的格式和登记方法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第四节 错账更正方法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1、划线更正法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2、红字更正法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3、补充登记法 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第五节 对账和结账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1、对账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2、结账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第六节 会计账簿的更换与保管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1、会计账簿的更换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2、会计账簿的保管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第七章 财产清查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第一节 财产清查概述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1、财产清查的概念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2、财产清查的意义 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3、财产清查的一般程序 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第二节 财产清查的方法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1、货币资金的清查方法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2、实物的清查方法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3、往来款项的清查方法 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第三节 财产清查结果的处理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1、财产清查结果的处理要求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2、财产清查结果的处理步骤和方法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第八章 会计核算程序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第一节 科目汇总表账务处理程序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1、科目汇总表的编制方法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2、一般编制步骤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2、科目汇总表账务处理程序的特点、优缺点和适用范围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第九章 财务会计报告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第一节 财务会计报告概述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1、财务会计报告的概念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2、财务会计报告的构成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3、财务会计报告的编制要求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第二节 资产负债表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1、资产负债表的概念和意义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2、资产负债表的格式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3、资产负债表编制的基本方法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（1）根据总账账户的余额直接填列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（2）根据总账账户的余额计算填列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（3）根据明细账户的余额计算填列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（4）根据总账余额和明细账余额计算填列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第三节 利润表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1、利润表的概念和意义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2、利润表的格式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3、利润表编制的基本方法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（1）本期金额栏的填列方法 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（2）上期金额栏的填列方法  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四、其他说明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考生需自带计算器。</w:t>
      </w:r>
    </w:p>
    <w:p>
      <w:pPr>
        <w:widowControl/>
        <w:numPr>
          <w:ilvl w:val="0"/>
          <w:numId w:val="3"/>
        </w:numPr>
        <w:shd w:val="clear" w:color="auto" w:fill="FFFFFF"/>
        <w:spacing w:line="560" w:lineRule="exact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参考书目</w:t>
      </w:r>
    </w:p>
    <w:p>
      <w:pPr>
        <w:adjustRightInd w:val="0"/>
        <w:snapToGrid w:val="0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蒋敏周，叶正桂，《会计学基础》，清华大学出版社 ，2017年</w:t>
      </w:r>
    </w:p>
    <w:p>
      <w:pPr>
        <w:shd w:val="clear" w:color="auto" w:fill="FFFFFF"/>
        <w:spacing w:afterLines="100"/>
        <w:rPr>
          <w:rFonts w:ascii="方正小标宋简体" w:hAnsi="黑体" w:eastAsia="方正小标宋简体" w:cs="方正小标宋简体"/>
          <w:sz w:val="30"/>
          <w:szCs w:val="30"/>
        </w:rPr>
      </w:pPr>
    </w:p>
    <w:sectPr>
      <w:pgSz w:w="11906" w:h="16838"/>
      <w:pgMar w:top="1440" w:right="158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63EAA"/>
    <w:multiLevelType w:val="singleLevel"/>
    <w:tmpl w:val="4BA63EA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2F603C"/>
    <w:multiLevelType w:val="singleLevel"/>
    <w:tmpl w:val="5B2F603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iMTdmOTk0ZTkwOTBmYTExM2ZiZmNhMzIxMzhkMGEifQ=="/>
    <w:docVar w:name="KSO_WPS_MARK_KEY" w:val="eb35b5b7-d12b-4850-a872-f34012d184b9"/>
  </w:docVars>
  <w:rsids>
    <w:rsidRoot w:val="00B70422"/>
    <w:rsid w:val="00124A6A"/>
    <w:rsid w:val="00131A4F"/>
    <w:rsid w:val="00181EA5"/>
    <w:rsid w:val="001964C4"/>
    <w:rsid w:val="001E26DD"/>
    <w:rsid w:val="002001E8"/>
    <w:rsid w:val="002A18B4"/>
    <w:rsid w:val="00400FA6"/>
    <w:rsid w:val="00437EF6"/>
    <w:rsid w:val="007A35D5"/>
    <w:rsid w:val="00921F6B"/>
    <w:rsid w:val="0094648D"/>
    <w:rsid w:val="009A1CBE"/>
    <w:rsid w:val="00B70422"/>
    <w:rsid w:val="00C30AE7"/>
    <w:rsid w:val="00D3427C"/>
    <w:rsid w:val="00EB56B9"/>
    <w:rsid w:val="00EF0742"/>
    <w:rsid w:val="01EA602B"/>
    <w:rsid w:val="07681831"/>
    <w:rsid w:val="07FE11A2"/>
    <w:rsid w:val="0A9101E0"/>
    <w:rsid w:val="0A913B4F"/>
    <w:rsid w:val="0ABE5E43"/>
    <w:rsid w:val="0E141FBE"/>
    <w:rsid w:val="0E80363E"/>
    <w:rsid w:val="0FC76E74"/>
    <w:rsid w:val="10107F25"/>
    <w:rsid w:val="11777DA4"/>
    <w:rsid w:val="164B5433"/>
    <w:rsid w:val="166851E8"/>
    <w:rsid w:val="17064F1D"/>
    <w:rsid w:val="182F2E2E"/>
    <w:rsid w:val="1A0B4166"/>
    <w:rsid w:val="1B570800"/>
    <w:rsid w:val="1D85398D"/>
    <w:rsid w:val="1F706883"/>
    <w:rsid w:val="21077B20"/>
    <w:rsid w:val="21B836B1"/>
    <w:rsid w:val="22D163E0"/>
    <w:rsid w:val="245569B7"/>
    <w:rsid w:val="247843AF"/>
    <w:rsid w:val="281F7A97"/>
    <w:rsid w:val="2970485B"/>
    <w:rsid w:val="2A464629"/>
    <w:rsid w:val="2C1414F6"/>
    <w:rsid w:val="2D4769CC"/>
    <w:rsid w:val="2E1002EF"/>
    <w:rsid w:val="2E321DE6"/>
    <w:rsid w:val="30542913"/>
    <w:rsid w:val="36212CC2"/>
    <w:rsid w:val="37A947A3"/>
    <w:rsid w:val="39463BAB"/>
    <w:rsid w:val="3AE12741"/>
    <w:rsid w:val="3B9163AC"/>
    <w:rsid w:val="3D965777"/>
    <w:rsid w:val="401D544F"/>
    <w:rsid w:val="40617AD8"/>
    <w:rsid w:val="40DE6259"/>
    <w:rsid w:val="415830AC"/>
    <w:rsid w:val="417D7C38"/>
    <w:rsid w:val="43B455B1"/>
    <w:rsid w:val="45786751"/>
    <w:rsid w:val="45CB12E5"/>
    <w:rsid w:val="46622B80"/>
    <w:rsid w:val="4708592F"/>
    <w:rsid w:val="479A7EB9"/>
    <w:rsid w:val="49070358"/>
    <w:rsid w:val="4B1F29C6"/>
    <w:rsid w:val="4BAD2295"/>
    <w:rsid w:val="4BF75F1F"/>
    <w:rsid w:val="4D0401B1"/>
    <w:rsid w:val="4EB623F5"/>
    <w:rsid w:val="4F29335B"/>
    <w:rsid w:val="54D20327"/>
    <w:rsid w:val="55582B32"/>
    <w:rsid w:val="559B0B1F"/>
    <w:rsid w:val="562510D2"/>
    <w:rsid w:val="57847AD3"/>
    <w:rsid w:val="583A50FC"/>
    <w:rsid w:val="585521F5"/>
    <w:rsid w:val="58E67621"/>
    <w:rsid w:val="5F5B242A"/>
    <w:rsid w:val="60954BB2"/>
    <w:rsid w:val="611740DC"/>
    <w:rsid w:val="61B2785A"/>
    <w:rsid w:val="62DD0637"/>
    <w:rsid w:val="64013F9C"/>
    <w:rsid w:val="64521A8F"/>
    <w:rsid w:val="65D839A9"/>
    <w:rsid w:val="6745329D"/>
    <w:rsid w:val="67AD749F"/>
    <w:rsid w:val="69274686"/>
    <w:rsid w:val="6946715A"/>
    <w:rsid w:val="6A061C65"/>
    <w:rsid w:val="6B7F6F0B"/>
    <w:rsid w:val="6CCF6883"/>
    <w:rsid w:val="6DBC1612"/>
    <w:rsid w:val="6E861C96"/>
    <w:rsid w:val="6F4916AA"/>
    <w:rsid w:val="6F751345"/>
    <w:rsid w:val="713B3358"/>
    <w:rsid w:val="71B4049F"/>
    <w:rsid w:val="71BC04F8"/>
    <w:rsid w:val="723E344C"/>
    <w:rsid w:val="72572618"/>
    <w:rsid w:val="757543A5"/>
    <w:rsid w:val="7C817CA5"/>
    <w:rsid w:val="7DA3445B"/>
    <w:rsid w:val="7E562CB8"/>
    <w:rsid w:val="7E620BFF"/>
    <w:rsid w:val="7EB443AD"/>
    <w:rsid w:val="7F2A70A3"/>
    <w:rsid w:val="7F6543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8</Pages>
  <Words>405</Words>
  <Characters>2309</Characters>
  <Lines>19</Lines>
  <Paragraphs>5</Paragraphs>
  <TotalTime>32</TotalTime>
  <ScaleCrop>false</ScaleCrop>
  <LinksUpToDate>false</LinksUpToDate>
  <CharactersWithSpaces>2709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2021-03-01T07:26:00Z</dcterms:created>
  <dc:creator>PC</dc:creator>
  <cp:lastModifiedBy>肖菲</cp:lastModifiedBy>
  <dcterms:modified xsi:type="dcterms:W3CDTF">2023-02-14T14:46:23Z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2508C51AC5A14F66A8878E8AF245A28E</vt:lpwstr>
  </property>
</Properties>
</file>